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eastAsia="方正小标宋简体"/>
          <w:sz w:val="44"/>
          <w:szCs w:val="44"/>
        </w:rPr>
      </w:pPr>
      <w:r>
        <w:rPr>
          <w:rFonts w:hint="eastAsia" w:eastAsia="方正小标宋简体"/>
          <w:sz w:val="44"/>
          <w:szCs w:val="44"/>
        </w:rPr>
        <w:t>市场监管行业标准编制说明</w:t>
      </w:r>
    </w:p>
    <w:p>
      <w:pPr>
        <w:autoSpaceDE w:val="0"/>
        <w:autoSpaceDN w:val="0"/>
        <w:adjustRightInd w:val="0"/>
        <w:jc w:val="center"/>
        <w:rPr>
          <w:rFonts w:eastAsia="方正仿宋简体"/>
          <w:color w:val="000000"/>
          <w:sz w:val="24"/>
        </w:rPr>
      </w:pPr>
    </w:p>
    <w:tbl>
      <w:tblPr>
        <w:tblStyle w:val="5"/>
        <w:tblW w:w="9390" w:type="dxa"/>
        <w:tblInd w:w="-18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
      <w:tblGrid>
        <w:gridCol w:w="1773"/>
        <w:gridCol w:w="1346"/>
        <w:gridCol w:w="354"/>
        <w:gridCol w:w="271"/>
        <w:gridCol w:w="764"/>
        <w:gridCol w:w="99"/>
        <w:gridCol w:w="1374"/>
        <w:gridCol w:w="173"/>
        <w:gridCol w:w="187"/>
        <w:gridCol w:w="763"/>
        <w:gridCol w:w="379"/>
        <w:gridCol w:w="190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1" w:hRule="atLeast"/>
        </w:trPr>
        <w:tc>
          <w:tcPr>
            <w:tcW w:w="9390" w:type="dxa"/>
            <w:gridSpan w:val="12"/>
            <w:tcBorders>
              <w:top w:val="single" w:color="auto" w:sz="4" w:space="0"/>
              <w:left w:val="single" w:color="auto" w:sz="4" w:space="0"/>
              <w:bottom w:val="single" w:color="auto" w:sz="4" w:space="0"/>
              <w:right w:val="single" w:color="auto" w:sz="4" w:space="0"/>
            </w:tcBorders>
            <w:vAlign w:val="center"/>
          </w:tcPr>
          <w:p>
            <w:pPr>
              <w:spacing w:line="360" w:lineRule="exact"/>
              <w:jc w:val="left"/>
              <w:rPr>
                <w:rFonts w:eastAsia="等线" w:cs="等线"/>
                <w:b/>
                <w:color w:val="000000"/>
                <w:sz w:val="21"/>
                <w:szCs w:val="21"/>
              </w:rPr>
            </w:pPr>
            <w:r>
              <w:rPr>
                <w:rFonts w:hint="eastAsia" w:eastAsia="等线" w:cs="等线"/>
                <w:b/>
                <w:color w:val="000000"/>
                <w:sz w:val="21"/>
                <w:szCs w:val="21"/>
              </w:rPr>
              <w:t>1、基本信息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554" w:hRule="atLeast"/>
        </w:trPr>
        <w:tc>
          <w:tcPr>
            <w:tcW w:w="1773"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1.1 标准名称</w:t>
            </w: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中文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color w:val="000000"/>
                <w:sz w:val="21"/>
                <w:szCs w:val="21"/>
              </w:rPr>
            </w:pPr>
            <w:r>
              <w:rPr>
                <w:rFonts w:hint="eastAsia" w:eastAsia="等线" w:cs="等线"/>
                <w:color w:val="000000"/>
                <w:sz w:val="21"/>
                <w:szCs w:val="21"/>
              </w:rPr>
              <w:t>食品生产监督检查数据规范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98"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英文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eastAsia="等线" w:cs="等线"/>
                <w:color w:val="auto"/>
                <w:sz w:val="21"/>
                <w:szCs w:val="21"/>
              </w:rPr>
            </w:pPr>
            <w:r>
              <w:rPr>
                <w:rFonts w:hint="eastAsia" w:eastAsia="等线" w:cs="等线"/>
                <w:color w:val="000000"/>
                <w:sz w:val="21"/>
                <w:szCs w:val="21"/>
              </w:rPr>
              <w:fldChar w:fldCharType="begin">
                <w:ffData>
                  <w:name w:val="ESTD_NAME"/>
                  <w:enabled/>
                  <w:calcOnExit w:val="0"/>
                  <w:textInput>
                    <w:default w:val="Information on food safety supervision in national wholesale markets for edible agricultural products data specification"/>
                  </w:textInput>
                </w:ffData>
              </w:fldChar>
            </w:r>
            <w:bookmarkStart w:id="0" w:name="ESTD_NAME"/>
            <w:r>
              <w:rPr>
                <w:rFonts w:hint="eastAsia" w:eastAsia="等线" w:cs="等线"/>
                <w:color w:val="000000"/>
                <w:sz w:val="21"/>
                <w:szCs w:val="21"/>
              </w:rPr>
              <w:instrText xml:space="preserve"> FORMTEXT </w:instrText>
            </w:r>
            <w:r>
              <w:rPr>
                <w:rFonts w:hint="eastAsia" w:eastAsia="等线" w:cs="等线"/>
                <w:color w:val="000000"/>
                <w:sz w:val="21"/>
                <w:szCs w:val="21"/>
              </w:rPr>
              <w:fldChar w:fldCharType="separate"/>
            </w:r>
            <w:r>
              <w:rPr>
                <w:rFonts w:eastAsia="黑体"/>
                <w:sz w:val="21"/>
                <w:szCs w:val="21"/>
              </w:rPr>
              <w:fldChar w:fldCharType="begin">
                <w:ffData>
                  <w:name w:val="ESTD_NAME"/>
                  <w:enabled/>
                  <w:calcOnExit w:val="0"/>
                  <w:textInput>
                    <w:default w:val="Business entity credit information disclosure data specification"/>
                  </w:textInput>
                </w:ffData>
              </w:fldChar>
            </w:r>
            <w:r>
              <w:rPr>
                <w:rFonts w:eastAsia="黑体"/>
                <w:sz w:val="21"/>
                <w:szCs w:val="21"/>
              </w:rPr>
              <w:instrText xml:space="preserve"> FORMTEXT </w:instrText>
            </w:r>
            <w:r>
              <w:rPr>
                <w:rFonts w:eastAsia="黑体"/>
                <w:sz w:val="21"/>
                <w:szCs w:val="21"/>
              </w:rPr>
              <w:fldChar w:fldCharType="separate"/>
            </w:r>
            <w:r>
              <w:rPr>
                <w:rFonts w:hint="eastAsia" w:eastAsia="黑体"/>
                <w:sz w:val="21"/>
                <w:szCs w:val="21"/>
              </w:rPr>
              <w:t>Food production licence</w:t>
            </w:r>
            <w:r>
              <w:rPr>
                <w:rFonts w:eastAsia="黑体"/>
                <w:sz w:val="21"/>
                <w:szCs w:val="21"/>
              </w:rPr>
              <w:t xml:space="preserve"> data specification</w:t>
            </w:r>
            <w:r>
              <w:rPr>
                <w:rFonts w:eastAsia="黑体"/>
                <w:sz w:val="21"/>
                <w:szCs w:val="21"/>
              </w:rPr>
              <w:fldChar w:fldCharType="end"/>
            </w:r>
            <w:r>
              <w:rPr>
                <w:rFonts w:hint="eastAsia" w:eastAsia="等线" w:cs="等线"/>
                <w:color w:val="000000"/>
                <w:sz w:val="21"/>
                <w:szCs w:val="21"/>
              </w:rPr>
              <w:fldChar w:fldCharType="end"/>
            </w:r>
            <w:bookmarkEnd w:id="0"/>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1" w:hRule="atLeast"/>
        </w:trPr>
        <w:tc>
          <w:tcPr>
            <w:tcW w:w="1773"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1.2 与国际标准和国外先进标准一致性程度情况</w:t>
            </w:r>
          </w:p>
        </w:tc>
        <w:tc>
          <w:tcPr>
            <w:tcW w:w="1700" w:type="dxa"/>
            <w:gridSpan w:val="2"/>
            <w:vMerge w:val="restart"/>
            <w:tcBorders>
              <w:top w:val="single" w:color="auto" w:sz="4" w:space="0"/>
              <w:left w:val="single" w:color="auto" w:sz="4" w:space="0"/>
              <w:bottom w:val="single" w:color="auto" w:sz="4" w:space="0"/>
              <w:right w:val="single" w:color="auto" w:sz="4" w:space="0"/>
            </w:tcBorders>
            <w:vAlign w:val="center"/>
          </w:tcPr>
          <w:p>
            <w:pPr>
              <w:jc w:val="left"/>
              <w:rPr>
                <w:rFonts w:eastAsia="等线" w:cs="等线"/>
                <w:color w:val="000000"/>
                <w:sz w:val="21"/>
                <w:szCs w:val="21"/>
              </w:rPr>
            </w:pPr>
            <w:r>
              <w:rPr>
                <w:rFonts w:hint="eastAsia" w:eastAsia="等线" w:cs="等线"/>
                <w:color w:val="000000"/>
                <w:sz w:val="21"/>
                <w:szCs w:val="21"/>
              </w:rPr>
              <w:t>□等同采用</w:t>
            </w:r>
          </w:p>
          <w:p>
            <w:pPr>
              <w:jc w:val="left"/>
              <w:rPr>
                <w:rFonts w:eastAsia="等线" w:cs="等线"/>
                <w:color w:val="000000"/>
                <w:sz w:val="21"/>
                <w:szCs w:val="21"/>
              </w:rPr>
            </w:pPr>
            <w:r>
              <w:rPr>
                <w:rFonts w:hint="eastAsia" w:eastAsia="等线" w:cs="等线"/>
                <w:color w:val="000000"/>
                <w:sz w:val="21"/>
                <w:szCs w:val="21"/>
              </w:rPr>
              <w:t>□修改采用</w:t>
            </w:r>
          </w:p>
          <w:p>
            <w:pPr>
              <w:jc w:val="left"/>
              <w:rPr>
                <w:rFonts w:eastAsia="等线" w:cs="等线"/>
                <w:color w:val="000000"/>
                <w:sz w:val="21"/>
                <w:szCs w:val="21"/>
              </w:rPr>
            </w:pPr>
            <w:r>
              <w:rPr>
                <w:rFonts w:hint="eastAsia" w:eastAsia="等线" w:cs="等线"/>
                <w:color w:val="000000"/>
                <w:sz w:val="21"/>
                <w:szCs w:val="21"/>
              </w:rPr>
              <w:t>□非等效采用</w:t>
            </w:r>
          </w:p>
          <w:p>
            <w:pPr>
              <w:jc w:val="left"/>
              <w:rPr>
                <w:rFonts w:eastAsia="等线" w:cs="等线"/>
                <w:b/>
                <w:color w:val="000000"/>
                <w:sz w:val="21"/>
                <w:szCs w:val="21"/>
              </w:rPr>
            </w:pPr>
            <w:r>
              <w:rPr>
                <w:rFonts w:hint="eastAsia" w:ascii="等线" w:hAnsi="等线" w:eastAsia="等线" w:cs="等线"/>
                <w:color w:val="000000"/>
                <w:sz w:val="21"/>
                <w:szCs w:val="21"/>
              </w:rPr>
              <w:t>■</w:t>
            </w:r>
            <w:r>
              <w:rPr>
                <w:rFonts w:hint="eastAsia" w:eastAsia="等线" w:cs="等线"/>
                <w:color w:val="000000"/>
                <w:sz w:val="21"/>
                <w:szCs w:val="21"/>
              </w:rPr>
              <w:t>未采用</w:t>
            </w: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标准编号</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1"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60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b/>
                <w:color w:val="000000"/>
                <w:sz w:val="21"/>
                <w:szCs w:val="21"/>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英文名称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019"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color w:val="000000"/>
                <w:sz w:val="21"/>
                <w:szCs w:val="21"/>
              </w:rPr>
            </w:pPr>
          </w:p>
        </w:tc>
        <w:tc>
          <w:tcPr>
            <w:tcW w:w="60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等线" w:cs="等线"/>
                <w:b/>
                <w:color w:val="000000"/>
                <w:sz w:val="21"/>
                <w:szCs w:val="21"/>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eastAsia="等线" w:cs="等线"/>
                <w:b/>
                <w:color w:val="000000"/>
                <w:sz w:val="21"/>
                <w:szCs w:val="21"/>
              </w:rPr>
            </w:pPr>
            <w:r>
              <w:rPr>
                <w:rFonts w:hint="eastAsia" w:eastAsia="等线" w:cs="等线"/>
                <w:color w:val="000000"/>
                <w:sz w:val="21"/>
                <w:szCs w:val="21"/>
              </w:rPr>
              <w:t>中文名称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pPr>
              <w:spacing w:line="360" w:lineRule="exact"/>
              <w:jc w:val="both"/>
              <w:rPr>
                <w:rFonts w:eastAsia="等线" w:cs="等线"/>
                <w:b/>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879"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1.3 任务来源</w:t>
            </w:r>
          </w:p>
        </w:tc>
        <w:tc>
          <w:tcPr>
            <w:tcW w:w="1700" w:type="dxa"/>
            <w:gridSpan w:val="2"/>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批准立项的文件名称和文件号</w:t>
            </w:r>
          </w:p>
        </w:tc>
        <w:tc>
          <w:tcPr>
            <w:tcW w:w="2508" w:type="dxa"/>
            <w:gridSpan w:val="4"/>
            <w:tcBorders>
              <w:top w:val="single" w:color="auto" w:sz="4" w:space="0"/>
              <w:left w:val="single" w:color="auto" w:sz="4" w:space="0"/>
              <w:bottom w:val="single" w:color="auto" w:sz="4" w:space="0"/>
              <w:right w:val="single" w:color="auto" w:sz="4" w:space="0"/>
            </w:tcBorders>
            <w:vAlign w:val="center"/>
          </w:tcPr>
          <w:p>
            <w:pPr>
              <w:jc w:val="center"/>
              <w:rPr>
                <w:rFonts w:hint="eastAsia" w:eastAsia="等线" w:cs="等线"/>
                <w:color w:val="000000"/>
                <w:sz w:val="21"/>
                <w:szCs w:val="21"/>
                <w:lang w:eastAsia="zh-CN"/>
              </w:rPr>
            </w:pPr>
            <w:r>
              <w:rPr>
                <w:rFonts w:hint="eastAsia" w:eastAsia="等线" w:cs="等线"/>
                <w:color w:val="000000"/>
                <w:sz w:val="21"/>
                <w:szCs w:val="21"/>
              </w:rPr>
              <w:t>市场监管总局关于下达202</w:t>
            </w:r>
            <w:r>
              <w:rPr>
                <w:rFonts w:hint="eastAsia" w:eastAsia="等线" w:cs="等线"/>
                <w:color w:val="000000"/>
                <w:sz w:val="21"/>
                <w:szCs w:val="21"/>
                <w:lang w:val="en-US" w:eastAsia="zh-CN"/>
              </w:rPr>
              <w:t>4</w:t>
            </w:r>
            <w:r>
              <w:rPr>
                <w:rFonts w:hint="eastAsia" w:eastAsia="等线" w:cs="等线"/>
                <w:color w:val="000000"/>
                <w:sz w:val="21"/>
                <w:szCs w:val="21"/>
              </w:rPr>
              <w:t>年度市场监管行业标准制订计划项目的通知</w:t>
            </w:r>
            <w:r>
              <w:rPr>
                <w:rFonts w:hint="eastAsia" w:eastAsia="等线" w:cs="等线"/>
                <w:color w:val="000000"/>
                <w:sz w:val="21"/>
                <w:szCs w:val="21"/>
                <w:lang w:eastAsia="zh-CN"/>
              </w:rPr>
              <w:t>（国市监办发【</w:t>
            </w:r>
            <w:r>
              <w:rPr>
                <w:rFonts w:hint="eastAsia" w:eastAsia="等线" w:cs="等线"/>
                <w:color w:val="000000"/>
                <w:sz w:val="21"/>
                <w:szCs w:val="21"/>
                <w:lang w:val="en-US" w:eastAsia="zh-CN"/>
              </w:rPr>
              <w:t>2025</w:t>
            </w:r>
            <w:r>
              <w:rPr>
                <w:rFonts w:hint="eastAsia" w:eastAsia="等线" w:cs="等线"/>
                <w:color w:val="000000"/>
                <w:sz w:val="21"/>
                <w:szCs w:val="21"/>
                <w:lang w:eastAsia="zh-CN"/>
              </w:rPr>
              <w:t>】</w:t>
            </w:r>
            <w:r>
              <w:rPr>
                <w:rFonts w:hint="eastAsia" w:eastAsia="等线" w:cs="等线"/>
                <w:color w:val="000000"/>
                <w:sz w:val="21"/>
                <w:szCs w:val="21"/>
                <w:lang w:val="en-US" w:eastAsia="zh-CN"/>
              </w:rPr>
              <w:t>39号</w:t>
            </w:r>
            <w:r>
              <w:rPr>
                <w:rFonts w:hint="eastAsia" w:eastAsia="等线" w:cs="等线"/>
                <w:color w:val="000000"/>
                <w:sz w:val="21"/>
                <w:szCs w:val="21"/>
                <w:lang w:eastAsia="zh-CN"/>
              </w:rPr>
              <w:t>）</w:t>
            </w:r>
          </w:p>
        </w:tc>
        <w:tc>
          <w:tcPr>
            <w:tcW w:w="1123" w:type="dxa"/>
            <w:gridSpan w:val="3"/>
            <w:tcBorders>
              <w:top w:val="single" w:color="auto" w:sz="4" w:space="0"/>
              <w:left w:val="single" w:color="auto" w:sz="4" w:space="0"/>
              <w:bottom w:val="single" w:color="auto" w:sz="4"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计划编号</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eastAsia="等线" w:cs="等线"/>
                <w:color w:val="000000"/>
                <w:sz w:val="21"/>
                <w:szCs w:val="21"/>
                <w:lang w:val="en-US" w:eastAsia="zh-CN"/>
              </w:rPr>
            </w:pPr>
            <w:r>
              <w:rPr>
                <w:rFonts w:hint="eastAsia" w:eastAsia="等线" w:cs="等线"/>
                <w:color w:val="000000"/>
                <w:sz w:val="21"/>
                <w:szCs w:val="21"/>
              </w:rPr>
              <w:t>2024MR001</w:t>
            </w:r>
            <w:r>
              <w:rPr>
                <w:rFonts w:hint="eastAsia" w:eastAsia="等线" w:cs="等线"/>
                <w:color w:val="000000"/>
                <w:sz w:val="21"/>
                <w:szCs w:val="21"/>
                <w:lang w:val="en-US" w:eastAsia="zh-CN"/>
              </w:rP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895"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1.4制（修）订</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eastAsia="等线" w:cs="等线"/>
                <w:color w:val="000000"/>
                <w:sz w:val="21"/>
                <w:szCs w:val="21"/>
              </w:rPr>
            </w:pPr>
            <w:r>
              <w:rPr>
                <w:rFonts w:hint="eastAsia" w:ascii="等线" w:hAnsi="等线" w:eastAsia="等线" w:cs="等线"/>
                <w:color w:val="000000"/>
                <w:sz w:val="21"/>
                <w:szCs w:val="21"/>
              </w:rPr>
              <w:t>■</w:t>
            </w:r>
            <w:r>
              <w:rPr>
                <w:rFonts w:hint="eastAsia" w:eastAsia="等线" w:cs="等线"/>
                <w:snapToGrid w:val="0"/>
                <w:color w:val="000000"/>
                <w:kern w:val="0"/>
                <w:sz w:val="21"/>
                <w:szCs w:val="21"/>
              </w:rPr>
              <w:t>制定     □修订</w:t>
            </w:r>
            <w:r>
              <w:rPr>
                <w:rFonts w:hint="eastAsia" w:eastAsia="等线" w:cs="等线"/>
                <w:sz w:val="21"/>
                <w:szCs w:val="21"/>
              </w:rPr>
              <w:t>（被修订标准名称及编号：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56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1.5 起止时间</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2024年  </w:t>
            </w:r>
            <w:r>
              <w:rPr>
                <w:rFonts w:hint="eastAsia" w:eastAsia="等线" w:cs="等线"/>
                <w:color w:val="000000"/>
                <w:sz w:val="21"/>
                <w:szCs w:val="21"/>
                <w:lang w:val="en-US" w:eastAsia="zh-CN"/>
              </w:rPr>
              <w:t>10</w:t>
            </w:r>
            <w:r>
              <w:rPr>
                <w:rFonts w:hint="eastAsia" w:eastAsia="等线" w:cs="等线"/>
                <w:color w:val="000000"/>
                <w:sz w:val="21"/>
                <w:szCs w:val="21"/>
              </w:rPr>
              <w:t xml:space="preserve"> 月--- 2026 年  </w:t>
            </w:r>
            <w:r>
              <w:rPr>
                <w:rFonts w:hint="eastAsia" w:eastAsia="等线" w:cs="等线"/>
                <w:color w:val="000000"/>
                <w:sz w:val="21"/>
                <w:szCs w:val="21"/>
                <w:lang w:val="en-US" w:eastAsia="zh-CN"/>
              </w:rPr>
              <w:t>10</w:t>
            </w:r>
            <w:r>
              <w:rPr>
                <w:rFonts w:hint="eastAsia" w:eastAsia="等线" w:cs="等线"/>
                <w:color w:val="000000"/>
                <w:sz w:val="21"/>
                <w:szCs w:val="21"/>
              </w:rPr>
              <w:t xml:space="preserve"> 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51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1.6 标准起草单位</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hint="eastAsia" w:eastAsia="等线" w:cs="等线"/>
                <w:color w:val="000000"/>
                <w:sz w:val="21"/>
                <w:szCs w:val="21"/>
                <w:lang w:eastAsia="zh-CN"/>
              </w:rPr>
            </w:pPr>
            <w:r>
              <w:rPr>
                <w:rFonts w:hint="eastAsia" w:eastAsia="等线" w:cs="等线"/>
                <w:color w:val="000000"/>
                <w:sz w:val="21"/>
                <w:szCs w:val="21"/>
                <w:lang w:eastAsia="zh-CN"/>
              </w:rPr>
              <w:t>国家</w:t>
            </w:r>
            <w:r>
              <w:rPr>
                <w:rFonts w:hint="eastAsia" w:eastAsia="等线" w:cs="等线"/>
                <w:color w:val="000000"/>
                <w:sz w:val="21"/>
                <w:szCs w:val="21"/>
              </w:rPr>
              <w:t>市场</w:t>
            </w:r>
            <w:r>
              <w:rPr>
                <w:rFonts w:hint="eastAsia" w:eastAsia="等线" w:cs="等线"/>
                <w:color w:val="000000"/>
                <w:sz w:val="21"/>
                <w:szCs w:val="21"/>
                <w:lang w:eastAsia="zh-CN"/>
              </w:rPr>
              <w:t>监督</w:t>
            </w:r>
            <w:r>
              <w:rPr>
                <w:rFonts w:hint="eastAsia" w:eastAsia="等线" w:cs="等线"/>
                <w:color w:val="000000"/>
                <w:sz w:val="21"/>
                <w:szCs w:val="21"/>
              </w:rPr>
              <w:t>管</w:t>
            </w:r>
            <w:r>
              <w:rPr>
                <w:rFonts w:hint="eastAsia" w:eastAsia="等线" w:cs="等线"/>
                <w:color w:val="000000"/>
                <w:sz w:val="21"/>
                <w:szCs w:val="21"/>
                <w:lang w:eastAsia="zh-CN"/>
              </w:rPr>
              <w:t>理</w:t>
            </w:r>
            <w:r>
              <w:rPr>
                <w:rFonts w:hint="eastAsia" w:eastAsia="等线" w:cs="等线"/>
                <w:color w:val="000000"/>
                <w:sz w:val="21"/>
                <w:szCs w:val="21"/>
              </w:rPr>
              <w:t>总局食品生产经营安全监督管理司</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642"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1.7 起草团队</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rPr>
                <w:rFonts w:eastAsia="等线" w:cs="等线"/>
                <w:snapToGrid w:val="0"/>
                <w:color w:val="000000"/>
                <w:kern w:val="0"/>
                <w:sz w:val="21"/>
                <w:szCs w:val="21"/>
              </w:rPr>
            </w:pPr>
            <w:r>
              <w:rPr>
                <w:rFonts w:hint="eastAsia" w:eastAsia="等线" w:cs="等线"/>
                <w:snapToGrid w:val="0"/>
                <w:color w:val="000000"/>
                <w:kern w:val="0"/>
                <w:sz w:val="21"/>
                <w:szCs w:val="21"/>
              </w:rPr>
              <w:t>中国网络安全审查认证和市场监管大数据中心</w:t>
            </w:r>
          </w:p>
          <w:p>
            <w:pPr>
              <w:rPr>
                <w:rFonts w:eastAsia="等线" w:cs="等线"/>
                <w:snapToGrid w:val="0"/>
                <w:color w:val="000000"/>
                <w:kern w:val="0"/>
                <w:sz w:val="21"/>
                <w:szCs w:val="21"/>
              </w:rPr>
            </w:pPr>
            <w:r>
              <w:rPr>
                <w:rFonts w:hint="eastAsia" w:eastAsia="等线" w:cs="等线"/>
                <w:snapToGrid w:val="0"/>
                <w:color w:val="000000"/>
                <w:kern w:val="0"/>
                <w:sz w:val="21"/>
                <w:szCs w:val="21"/>
              </w:rPr>
              <w:t>中国标准化研究院</w:t>
            </w:r>
          </w:p>
          <w:p>
            <w:pPr>
              <w:rPr>
                <w:rFonts w:hint="eastAsia" w:eastAsia="等线" w:cs="等线"/>
                <w:snapToGrid w:val="0"/>
                <w:color w:val="000000"/>
                <w:kern w:val="0"/>
                <w:sz w:val="21"/>
                <w:szCs w:val="21"/>
              </w:rPr>
            </w:pPr>
            <w:r>
              <w:rPr>
                <w:rFonts w:hint="eastAsia" w:eastAsia="等线" w:cs="等线"/>
                <w:snapToGrid w:val="0"/>
                <w:color w:val="000000"/>
                <w:kern w:val="0"/>
                <w:sz w:val="21"/>
                <w:szCs w:val="21"/>
              </w:rPr>
              <w:t>四川省市场监督管理局数据应用中心</w:t>
            </w:r>
          </w:p>
          <w:p>
            <w:pPr>
              <w:rPr>
                <w:rFonts w:hint="eastAsia" w:eastAsia="等线" w:cs="等线"/>
                <w:snapToGrid w:val="0"/>
                <w:color w:val="000000"/>
                <w:kern w:val="0"/>
                <w:sz w:val="21"/>
                <w:szCs w:val="21"/>
              </w:rPr>
            </w:pPr>
            <w:r>
              <w:rPr>
                <w:rFonts w:hint="eastAsia" w:eastAsia="等线" w:cs="等线"/>
                <w:snapToGrid w:val="0"/>
                <w:color w:val="000000"/>
                <w:kern w:val="0"/>
                <w:sz w:val="21"/>
                <w:szCs w:val="21"/>
              </w:rPr>
              <w:t>新疆生产建设兵团</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93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1.8 标准体系表内编号</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hint="eastAsia" w:eastAsia="等线" w:cs="等线"/>
                <w:color w:val="000000"/>
                <w:sz w:val="21"/>
                <w:szCs w:val="21"/>
                <w:lang w:eastAsia="zh-CN"/>
              </w:rPr>
            </w:pPr>
            <w:r>
              <w:rPr>
                <w:rFonts w:hint="eastAsia" w:eastAsia="等线" w:cs="等线"/>
                <w:color w:val="000000"/>
                <w:sz w:val="21"/>
                <w:szCs w:val="21"/>
                <w:lang w:eastAsia="zh-CN"/>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06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1.9调整情况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eastAsia="等线" w:cs="等线"/>
                <w:color w:val="000000"/>
                <w:sz w:val="21"/>
                <w:szCs w:val="21"/>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2、背景情况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750" w:hRule="atLeast"/>
        </w:trPr>
        <w:tc>
          <w:tcPr>
            <w:tcW w:w="1773" w:type="dxa"/>
            <w:tcBorders>
              <w:top w:val="single" w:color="auto" w:sz="6" w:space="0"/>
              <w:left w:val="single" w:color="auto" w:sz="4" w:space="0"/>
              <w:bottom w:val="single" w:color="auto" w:sz="6" w:space="0"/>
              <w:right w:val="single" w:color="auto" w:sz="4" w:space="0"/>
            </w:tcBorders>
            <w:vAlign w:val="center"/>
          </w:tcPr>
          <w:p>
            <w:pPr>
              <w:ind w:left="214" w:leftChars="67" w:right="54" w:rightChars="17"/>
              <w:rPr>
                <w:rFonts w:eastAsia="等线" w:cs="等线"/>
                <w:color w:val="000000"/>
                <w:sz w:val="21"/>
                <w:szCs w:val="21"/>
              </w:rPr>
            </w:pPr>
            <w:r>
              <w:rPr>
                <w:rFonts w:hint="eastAsia" w:eastAsia="等线" w:cs="等线"/>
                <w:color w:val="000000"/>
                <w:sz w:val="21"/>
                <w:szCs w:val="21"/>
              </w:rPr>
              <w:t>2.1 目的、意义</w:t>
            </w:r>
          </w:p>
          <w:p>
            <w:pPr>
              <w:jc w:val="center"/>
              <w:rPr>
                <w:rFonts w:eastAsia="等线" w:cs="等线"/>
                <w:b/>
                <w:color w:val="000000"/>
                <w:sz w:val="21"/>
                <w:szCs w:val="21"/>
              </w:rPr>
            </w:pPr>
            <w:r>
              <w:rPr>
                <w:rFonts w:hint="eastAsia" w:eastAsia="等线" w:cs="等线"/>
                <w:color w:val="000000"/>
                <w:sz w:val="21"/>
                <w:szCs w:val="21"/>
              </w:rPr>
              <w:t>（工作开展背景及要求）</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eastAsia="等线" w:cs="等线"/>
                <w:color w:val="000000"/>
                <w:sz w:val="21"/>
                <w:szCs w:val="21"/>
              </w:rPr>
            </w:pPr>
            <w:r>
              <w:rPr>
                <w:rFonts w:hint="eastAsia" w:eastAsia="等线" w:cs="等线"/>
                <w:color w:val="000000"/>
                <w:sz w:val="21"/>
                <w:szCs w:val="21"/>
              </w:rPr>
              <w:t>随着我国经济的快速发展和人民生活水平的不断提高，食品安全问题越来越受到社会的广泛关注。食品生产企业监督检查作为食品安全监管的重要环节，其生产安全直接关系到消费者的健康和生命安全。为了规范食品生产企业进行安全生产，加强食品生产企业监督检查安全监督管理，保障食品安全，国家市场监督管理总局出台了《食品生产经营监督检查管理办法（2021 年 12 月 24 日国家市场监督管理总局令第 49 号公布自 2022 年 3 月 15 日起施行）》。</w:t>
            </w:r>
          </w:p>
          <w:p>
            <w:pPr>
              <w:spacing w:line="360" w:lineRule="exact"/>
              <w:ind w:firstLine="420" w:firstLineChars="200"/>
              <w:rPr>
                <w:rFonts w:eastAsia="等线" w:cs="等线"/>
                <w:color w:val="000000"/>
                <w:sz w:val="21"/>
                <w:szCs w:val="21"/>
              </w:rPr>
            </w:pPr>
            <w:r>
              <w:rPr>
                <w:rFonts w:hint="eastAsia" w:eastAsia="等线" w:cs="等线"/>
                <w:color w:val="000000"/>
                <w:sz w:val="21"/>
                <w:szCs w:val="21"/>
              </w:rPr>
              <w:t>《食品生产经营监督检查管理办法》，对食品生产企业监督检查工作提出了明确要求，为食品生产监督检查提供了法律依据。然而，当前食品生产监督检查信息系统在数据标准规范方面尚存在不足，如数据格式不统一、信息孤岛现象严重、数据共享和利用效率低等问题，这些问题严重影响了监管效率和食品安全水平的提升。</w:t>
            </w:r>
          </w:p>
          <w:p>
            <w:pPr>
              <w:spacing w:line="360" w:lineRule="exact"/>
              <w:ind w:firstLine="420" w:firstLineChars="200"/>
              <w:rPr>
                <w:rFonts w:asciiTheme="majorEastAsia" w:hAnsiTheme="majorEastAsia" w:eastAsiaTheme="majorEastAsia"/>
                <w:sz w:val="21"/>
                <w:szCs w:val="21"/>
              </w:rPr>
            </w:pPr>
            <w:r>
              <w:rPr>
                <w:rFonts w:hint="eastAsia" w:eastAsia="等线" w:cs="等线"/>
                <w:color w:val="000000"/>
                <w:sz w:val="21"/>
                <w:szCs w:val="21"/>
              </w:rPr>
              <w:t>因此，制定全国食品生产监督检查系统行业数据标准规范，对于提高监管效率、保障食品安全监管具有重要意义。通过建立统一的数据标准，可以促进信息共享，提高监管的透明度和公信力，有效防范和控制食品安全风险。</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98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2.2 与国内外相关标准、文献的关系</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eastAsia="等线" w:cs="等线"/>
                <w:color w:val="000000"/>
                <w:sz w:val="21"/>
                <w:szCs w:val="21"/>
              </w:rPr>
            </w:pPr>
            <w:r>
              <w:rPr>
                <w:rFonts w:hint="eastAsia" w:eastAsia="等线" w:cs="等线"/>
                <w:color w:val="000000"/>
                <w:sz w:val="21"/>
                <w:szCs w:val="21"/>
              </w:rPr>
              <w:t>1.国外标准情况：与食品安全直接相关的国际标准化组织主要有国际食品法典委员会(CAC)、国际食品制造商协会(ICGMA)，国际标准化组织食品技术委员会食品安全管理体系分委会（ISO/TC34/SC17）。其中，CAC是政府间国际组织，ICGMA均是国际非政府组织。在食品安全领域的国际标准一般指的是CAC制定的国际食品法典标准，主要是为了在国际食品和农产品贸易中给消费者提高更高水平的保护，并促进更公平的交易活动而制定的一系列食品标准和相关的规定。食品法典以统一的形式提出并汇集了国际上已采用的全部食品标准，包括所有向消费者销售的加工、半加工食品或食品原料的标准。有关食品卫生、食品添加剂、农药残留、污染物、标签及说明、采样与分析方法等方面的通用条款及准则。此外，ISO/TC34/SC17目前已发布七个ISO22000系列国际标准，该系列标准主要是描述食品安全管理体系要求的使用指导标准，又是可供食品生产、操作和供应的组织认证和注册的依据。纵观国际食品标准化情况，针对食品生产监督检查信息化方面还没有进一步标准化，尤其是针对食品生产信息化系统的数据标准化要求方面。</w:t>
            </w:r>
          </w:p>
          <w:p>
            <w:pPr>
              <w:spacing w:line="360" w:lineRule="exact"/>
              <w:ind w:firstLine="420" w:firstLineChars="200"/>
              <w:rPr>
                <w:rFonts w:eastAsia="等线" w:cs="等线"/>
                <w:color w:val="000000"/>
                <w:sz w:val="21"/>
                <w:szCs w:val="21"/>
              </w:rPr>
            </w:pPr>
            <w:r>
              <w:rPr>
                <w:rFonts w:hint="eastAsia" w:eastAsia="等线" w:cs="等线"/>
                <w:color w:val="000000"/>
                <w:sz w:val="21"/>
                <w:szCs w:val="21"/>
              </w:rPr>
              <w:t>2.国内标准情况：在食品安全标准方面，我国与国际标准化组织食品技术委员会食品安全管理体系分委会（ISO/TC34/SC17）对口的是全国食品质量控制与管理标准化技术委员会（</w:t>
            </w:r>
            <w:r>
              <w:rPr>
                <w:rFonts w:eastAsia="等线" w:cs="等线"/>
                <w:color w:val="000000"/>
                <w:sz w:val="21"/>
                <w:szCs w:val="21"/>
              </w:rPr>
              <w:t>TC313</w:t>
            </w:r>
            <w:r>
              <w:rPr>
                <w:rFonts w:hint="eastAsia" w:eastAsia="等线" w:cs="等线"/>
                <w:color w:val="000000"/>
                <w:sz w:val="21"/>
                <w:szCs w:val="21"/>
              </w:rPr>
              <w:t>），主要开展食品质量控制领域的基础性、综合性、通用性标准化工作。目前已发布涉及食品生产方面的国家标准有GB/T 44135-2024</w:t>
            </w:r>
            <w:r>
              <w:rPr>
                <w:rFonts w:hint="eastAsia" w:eastAsia="等线" w:cs="等线"/>
                <w:color w:val="000000"/>
                <w:sz w:val="21"/>
                <w:szCs w:val="21"/>
              </w:rPr>
              <w:tab/>
            </w:r>
            <w:r>
              <w:rPr>
                <w:rFonts w:hint="eastAsia" w:eastAsia="等线" w:cs="等线"/>
                <w:color w:val="000000"/>
                <w:sz w:val="21"/>
                <w:szCs w:val="21"/>
              </w:rPr>
              <w:t>《食品生产物料标识指南》、GB/T 43730-2024《食品生产数据管理技术规范》、GB/T 43812-2024《食品生产物料平衡管理技术指南》、GB/T 30644-2014《食品生产加工企业电子记录通用要求》、GB/T 25007-2010《速冻食品生产HACCP应用准则》、GB/T 44881-2023《食品生产质量控制与管理通用技术规范》GB/T 23734-2009</w:t>
            </w:r>
            <w:r>
              <w:rPr>
                <w:rFonts w:hint="eastAsia" w:eastAsia="等线" w:cs="等线"/>
                <w:color w:val="000000"/>
                <w:sz w:val="21"/>
                <w:szCs w:val="21"/>
              </w:rPr>
              <w:tab/>
            </w:r>
            <w:r>
              <w:rPr>
                <w:rFonts w:hint="eastAsia" w:eastAsia="等线" w:cs="等线"/>
                <w:color w:val="000000"/>
                <w:sz w:val="21"/>
                <w:szCs w:val="21"/>
              </w:rPr>
              <w:t>《食品生产加工小作坊质量安全控制基本要求》，但这些标准主要规范内容集中在基础性、综合性、通用性食品安全和生产管理方面。在食品行业标准方面，相关行业先后发布了RB/T011-2019《食品生产企业可追溯体系建立和实施技术规范》SN/T 4962-2017《出口食品生产企业清洗剂使用指南》SB/T 10699-2012《速冻食品生产管理规范》SN/T 3692-2013《出口食品生产企业润滑剂使用指南》等食品行业标准，主要集中规范行业内单一食品或食品企业生产的技术和管理标准。综上所述，目前，针对食品生产尽管发布实施了一些国家标准、行业标准，但发布实施的标准仅对食品生产的技术和管理进行要求，对食品生产监督检查信息化标准方面还未涉及，无法对整个市场监管行业内的食品生产监督检查进行统一指导。因此制定《食品生产监督检查数据规范》行业标准正是填补目前该方面标准缺失的现状，与现行已发布的食品安全国家标准不存在内容的重复和交叉，是对目前食品安全标准体系建设的补充和完善，从市场监管行业内规范食品生产监督检查业务系统的开发建设，以及相关业务信息的采集、处理、交换与共享。</w:t>
            </w:r>
          </w:p>
          <w:p>
            <w:pPr>
              <w:spacing w:line="360" w:lineRule="exact"/>
              <w:ind w:firstLine="420" w:firstLineChars="200"/>
              <w:rPr>
                <w:rFonts w:hint="eastAsia" w:eastAsia="等线" w:asciiTheme="majorEastAsia" w:hAnsiTheme="majorEastAsia"/>
                <w:sz w:val="21"/>
                <w:szCs w:val="21"/>
                <w:lang w:eastAsia="zh-CN"/>
              </w:rPr>
            </w:pPr>
            <w:r>
              <w:rPr>
                <w:rFonts w:hint="eastAsia" w:eastAsia="等线" w:cs="等线"/>
                <w:color w:val="000000"/>
                <w:sz w:val="21"/>
                <w:szCs w:val="21"/>
              </w:rPr>
              <w:t>3.与现行各类信用法律法规的关系：《中华人民共和国食品安全法》、《食品生产经营监督检查管理办法》、《食品安全法实施条例》等各类食品生产监督检查政策措施、法律法规的重要举措。</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3、编制过程</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289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3.1 分工情况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ascii="宋体" w:hAnsi="宋体" w:eastAsia="宋体" w:cs="宋体"/>
                <w:sz w:val="21"/>
                <w:szCs w:val="21"/>
              </w:rPr>
            </w:pPr>
            <w:r>
              <w:rPr>
                <w:rFonts w:hint="eastAsia" w:ascii="宋体" w:hAnsi="宋体" w:eastAsia="宋体" w:cs="宋体"/>
                <w:sz w:val="21"/>
                <w:szCs w:val="21"/>
              </w:rPr>
              <w:t>2025年4月，国家市场监督管理总局关于下达2024年度市场监管行业标准制订计划项目的通知，本标准正式立项，立项计划号为</w:t>
            </w:r>
            <w:r>
              <w:rPr>
                <w:rFonts w:ascii="宋体" w:hAnsi="宋体" w:eastAsia="宋体" w:cs="宋体"/>
                <w:sz w:val="21"/>
                <w:szCs w:val="21"/>
              </w:rPr>
              <w:t>2024MR001</w:t>
            </w:r>
            <w:r>
              <w:rPr>
                <w:rFonts w:hint="eastAsia" w:ascii="宋体" w:hAnsi="宋体" w:eastAsia="宋体" w:cs="宋体"/>
                <w:sz w:val="21"/>
                <w:szCs w:val="21"/>
                <w:lang w:val="en-US" w:eastAsia="zh-CN"/>
              </w:rPr>
              <w:t>8</w:t>
            </w:r>
            <w:r>
              <w:rPr>
                <w:rFonts w:hint="eastAsia" w:ascii="宋体" w:hAnsi="宋体" w:eastAsia="宋体" w:cs="宋体"/>
                <w:sz w:val="21"/>
                <w:szCs w:val="21"/>
              </w:rPr>
              <w:t>。2025年4月，成立了由</w:t>
            </w:r>
            <w:r>
              <w:rPr>
                <w:rFonts w:hint="eastAsia" w:ascii="宋体" w:hAnsi="宋体" w:eastAsia="宋体" w:cs="宋体"/>
                <w:sz w:val="21"/>
                <w:szCs w:val="21"/>
                <w:lang w:eastAsia="zh-CN"/>
              </w:rPr>
              <w:t>国家</w:t>
            </w:r>
            <w:r>
              <w:rPr>
                <w:rFonts w:hint="eastAsia" w:ascii="宋体" w:hAnsi="宋体" w:eastAsia="宋体" w:cs="宋体"/>
                <w:sz w:val="21"/>
                <w:szCs w:val="21"/>
              </w:rPr>
              <w:t>市场</w:t>
            </w:r>
            <w:r>
              <w:rPr>
                <w:rFonts w:hint="eastAsia" w:ascii="宋体" w:hAnsi="宋体" w:eastAsia="宋体" w:cs="宋体"/>
                <w:sz w:val="21"/>
                <w:szCs w:val="21"/>
                <w:lang w:eastAsia="zh-CN"/>
              </w:rPr>
              <w:t>监督</w:t>
            </w:r>
            <w:r>
              <w:rPr>
                <w:rFonts w:hint="eastAsia" w:ascii="宋体" w:hAnsi="宋体" w:eastAsia="宋体" w:cs="宋体"/>
                <w:sz w:val="21"/>
                <w:szCs w:val="21"/>
              </w:rPr>
              <w:t>管</w:t>
            </w:r>
            <w:r>
              <w:rPr>
                <w:rFonts w:hint="eastAsia" w:ascii="宋体" w:hAnsi="宋体" w:eastAsia="宋体" w:cs="宋体"/>
                <w:sz w:val="21"/>
                <w:szCs w:val="21"/>
                <w:lang w:eastAsia="zh-CN"/>
              </w:rPr>
              <w:t>理</w:t>
            </w:r>
            <w:r>
              <w:rPr>
                <w:rFonts w:hint="eastAsia" w:ascii="宋体" w:hAnsi="宋体" w:eastAsia="宋体" w:cs="宋体"/>
                <w:sz w:val="21"/>
                <w:szCs w:val="21"/>
              </w:rPr>
              <w:t>总局食品生产经营安全监督管理司牵头，中国网络安全审查认证和市场监管大数据中心</w:t>
            </w:r>
            <w:r>
              <w:rPr>
                <w:rFonts w:hint="eastAsia" w:ascii="宋体" w:hAnsi="宋体" w:eastAsia="宋体" w:cs="宋体"/>
                <w:sz w:val="21"/>
                <w:szCs w:val="21"/>
                <w:lang w:eastAsia="zh-CN"/>
              </w:rPr>
              <w:t>、</w:t>
            </w:r>
            <w:r>
              <w:rPr>
                <w:rFonts w:hint="eastAsia" w:ascii="宋体" w:hAnsi="宋体" w:eastAsia="宋体" w:cs="宋体"/>
                <w:sz w:val="21"/>
                <w:szCs w:val="21"/>
              </w:rPr>
              <w:t>中国标准化研究院、四川省市场监督管理局数据应用中心、新疆生产建设兵团</w:t>
            </w:r>
            <w:r>
              <w:rPr>
                <w:rFonts w:hint="eastAsia" w:ascii="宋体" w:hAnsi="宋体" w:eastAsia="宋体" w:cs="宋体"/>
                <w:sz w:val="21"/>
                <w:szCs w:val="21"/>
                <w:lang w:eastAsia="zh-CN"/>
              </w:rPr>
              <w:t>共</w:t>
            </w:r>
            <w:r>
              <w:rPr>
                <w:rFonts w:hint="eastAsia" w:ascii="宋体" w:hAnsi="宋体" w:eastAsia="宋体" w:cs="宋体"/>
                <w:sz w:val="21"/>
                <w:szCs w:val="21"/>
                <w:lang w:val="en-US" w:eastAsia="zh-CN"/>
              </w:rPr>
              <w:t>5</w:t>
            </w:r>
            <w:r>
              <w:rPr>
                <w:rFonts w:hint="eastAsia" w:ascii="宋体" w:hAnsi="宋体" w:eastAsia="宋体" w:cs="宋体"/>
                <w:sz w:val="21"/>
                <w:szCs w:val="21"/>
              </w:rPr>
              <w:t>家单位共同组成的标准起草组，</w:t>
            </w:r>
            <w:r>
              <w:rPr>
                <w:rFonts w:hint="eastAsia" w:ascii="宋体" w:hAnsi="宋体" w:eastAsia="宋体" w:cs="宋体"/>
                <w:sz w:val="21"/>
                <w:szCs w:val="21"/>
                <w:lang w:eastAsia="zh-CN"/>
              </w:rPr>
              <w:t>并</w:t>
            </w:r>
            <w:r>
              <w:rPr>
                <w:rFonts w:hint="eastAsia" w:ascii="宋体" w:hAnsi="宋体" w:eastAsia="宋体" w:cs="宋体"/>
                <w:sz w:val="21"/>
                <w:szCs w:val="21"/>
              </w:rPr>
              <w:t>根据各参与单位及起草组成员的前期基础研究、专业特长和标准制定经验向起草组成员分配了工作任务，标准起草工作正式启动。具体分工如下：</w:t>
            </w:r>
          </w:p>
          <w:tbl>
            <w:tblPr>
              <w:tblStyle w:val="5"/>
              <w:tblW w:w="4343" w:type="pct"/>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784"/>
              <w:gridCol w:w="3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703" w:type="pct"/>
                  <w:gridSpan w:val="2"/>
                </w:tcPr>
                <w:p>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单位名称</w:t>
                  </w:r>
                </w:p>
              </w:tc>
              <w:tc>
                <w:tcPr>
                  <w:tcW w:w="2297" w:type="pct"/>
                </w:tcPr>
                <w:p>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任务分工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Align w:val="center"/>
                </w:tcPr>
                <w:p>
                  <w:pPr>
                    <w:spacing w:line="360" w:lineRule="exact"/>
                    <w:rPr>
                      <w:rFonts w:hint="eastAsia" w:ascii="宋体" w:hAnsi="宋体" w:eastAsia="宋体" w:cs="宋体"/>
                      <w:sz w:val="21"/>
                      <w:szCs w:val="21"/>
                    </w:rPr>
                  </w:pPr>
                  <w:bookmarkStart w:id="1" w:name="OLE_LINK1" w:colFirst="3" w:colLast="3"/>
                  <w:r>
                    <w:rPr>
                      <w:rFonts w:hint="eastAsia" w:ascii="宋体" w:hAnsi="宋体" w:eastAsia="宋体" w:cs="宋体"/>
                      <w:sz w:val="21"/>
                      <w:szCs w:val="21"/>
                    </w:rPr>
                    <w:t>组长单</w:t>
                  </w:r>
                  <w:r>
                    <w:rPr>
                      <w:rFonts w:hint="default" w:ascii="宋体" w:hAnsi="宋体" w:eastAsia="宋体" w:cs="宋体"/>
                      <w:sz w:val="21"/>
                      <w:szCs w:val="21"/>
                      <w:lang w:val="en-US"/>
                    </w:rPr>
                    <w:t xml:space="preserve"> </w:t>
                  </w:r>
                  <w:r>
                    <w:rPr>
                      <w:rFonts w:hint="eastAsia" w:ascii="宋体" w:hAnsi="宋体" w:eastAsia="宋体" w:cs="宋体"/>
                      <w:sz w:val="21"/>
                      <w:szCs w:val="21"/>
                    </w:rPr>
                    <w:t>位</w:t>
                  </w: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lang w:eastAsia="zh-CN"/>
                    </w:rPr>
                    <w:t>国家</w:t>
                  </w:r>
                  <w:r>
                    <w:rPr>
                      <w:rFonts w:hint="eastAsia" w:ascii="宋体" w:hAnsi="宋体" w:eastAsia="宋体" w:cs="宋体"/>
                      <w:sz w:val="21"/>
                      <w:szCs w:val="21"/>
                    </w:rPr>
                    <w:t>市场</w:t>
                  </w:r>
                  <w:r>
                    <w:rPr>
                      <w:rFonts w:hint="eastAsia" w:ascii="宋体" w:hAnsi="宋体" w:eastAsia="宋体" w:cs="宋体"/>
                      <w:sz w:val="21"/>
                      <w:szCs w:val="21"/>
                      <w:lang w:eastAsia="zh-CN"/>
                    </w:rPr>
                    <w:t>监督</w:t>
                  </w:r>
                  <w:r>
                    <w:rPr>
                      <w:rFonts w:hint="eastAsia" w:ascii="宋体" w:hAnsi="宋体" w:eastAsia="宋体" w:cs="宋体"/>
                      <w:sz w:val="21"/>
                      <w:szCs w:val="21"/>
                    </w:rPr>
                    <w:t>管</w:t>
                  </w:r>
                  <w:r>
                    <w:rPr>
                      <w:rFonts w:hint="eastAsia" w:ascii="宋体" w:hAnsi="宋体" w:eastAsia="宋体" w:cs="宋体"/>
                      <w:sz w:val="21"/>
                      <w:szCs w:val="21"/>
                      <w:lang w:eastAsia="zh-CN"/>
                    </w:rPr>
                    <w:t>理</w:t>
                  </w:r>
                  <w:r>
                    <w:rPr>
                      <w:rFonts w:hint="eastAsia" w:ascii="宋体" w:hAnsi="宋体" w:eastAsia="宋体" w:cs="宋体"/>
                      <w:sz w:val="21"/>
                      <w:szCs w:val="21"/>
                    </w:rPr>
                    <w:t>总局食品生产经营安全监督管理司</w:t>
                  </w:r>
                </w:p>
              </w:tc>
              <w:tc>
                <w:tcPr>
                  <w:tcW w:w="3012" w:type="dxa"/>
                  <w:vAlign w:val="center"/>
                </w:tcPr>
                <w:p>
                  <w:pPr>
                    <w:spacing w:line="360" w:lineRule="exact"/>
                    <w:jc w:val="both"/>
                    <w:rPr>
                      <w:rFonts w:ascii="宋体" w:hAnsi="宋体" w:eastAsia="宋体" w:cs="宋体"/>
                      <w:sz w:val="21"/>
                      <w:szCs w:val="21"/>
                    </w:rPr>
                  </w:pPr>
                  <w:r>
                    <w:rPr>
                      <w:rFonts w:hint="eastAsia" w:ascii="宋体" w:hAnsi="宋体" w:eastAsia="宋体" w:cs="宋体"/>
                      <w:sz w:val="21"/>
                      <w:szCs w:val="21"/>
                    </w:rPr>
                    <w:t>负责标准整体设计</w:t>
                  </w:r>
                  <w:r>
                    <w:rPr>
                      <w:rFonts w:hint="eastAsia" w:ascii="宋体" w:hAnsi="宋体" w:eastAsia="宋体" w:cs="宋体"/>
                      <w:sz w:val="21"/>
                      <w:szCs w:val="21"/>
                      <w:lang w:eastAsia="zh-CN"/>
                    </w:rPr>
                    <w:t>和工作统筹组织</w:t>
                  </w:r>
                </w:p>
              </w:tc>
            </w:tr>
            <w:bookmarkEnd w:id="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Merge w:val="restar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成员单位</w:t>
                  </w: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中国网络安全审查认证和市场监管大数据中心</w:t>
                  </w:r>
                </w:p>
              </w:tc>
              <w:tc>
                <w:tcPr>
                  <w:tcW w:w="3012" w:type="dxa"/>
                  <w:vAlign w:val="top"/>
                </w:tcPr>
                <w:p>
                  <w:pPr>
                    <w:spacing w:line="360" w:lineRule="exact"/>
                    <w:rPr>
                      <w:rFonts w:ascii="宋体" w:hAnsi="宋体" w:eastAsia="宋体" w:cs="宋体"/>
                      <w:sz w:val="21"/>
                      <w:szCs w:val="21"/>
                    </w:rPr>
                  </w:pPr>
                  <w:r>
                    <w:rPr>
                      <w:rFonts w:hint="eastAsia" w:ascii="宋体" w:hAnsi="宋体" w:eastAsia="宋体" w:cs="宋体"/>
                      <w:sz w:val="21"/>
                      <w:szCs w:val="21"/>
                      <w:lang w:eastAsia="zh-CN"/>
                    </w:rPr>
                    <w:t>负责</w:t>
                  </w:r>
                  <w:r>
                    <w:rPr>
                      <w:rFonts w:hint="eastAsia" w:ascii="宋体" w:hAnsi="宋体" w:eastAsia="宋体" w:cs="宋体"/>
                      <w:sz w:val="21"/>
                      <w:szCs w:val="21"/>
                    </w:rPr>
                    <w:t>标准</w:t>
                  </w:r>
                  <w:r>
                    <w:rPr>
                      <w:rFonts w:hint="eastAsia" w:ascii="宋体" w:hAnsi="宋体" w:eastAsia="宋体" w:cs="宋体"/>
                      <w:sz w:val="21"/>
                      <w:szCs w:val="21"/>
                      <w:lang w:eastAsia="zh-CN"/>
                    </w:rPr>
                    <w:t>具体</w:t>
                  </w:r>
                  <w:r>
                    <w:rPr>
                      <w:rFonts w:hint="eastAsia" w:ascii="宋体" w:hAnsi="宋体" w:eastAsia="宋体" w:cs="宋体"/>
                      <w:sz w:val="21"/>
                      <w:szCs w:val="21"/>
                    </w:rPr>
                    <w:t>制定全过程</w:t>
                  </w:r>
                  <w:r>
                    <w:rPr>
                      <w:rFonts w:hint="default" w:ascii="宋体" w:hAnsi="宋体" w:eastAsia="宋体" w:cs="宋体"/>
                      <w:sz w:val="21"/>
                      <w:szCs w:val="21"/>
                      <w:lang w:val="en-US"/>
                    </w:rPr>
                    <w:t>,</w:t>
                  </w:r>
                  <w:r>
                    <w:rPr>
                      <w:rFonts w:hint="eastAsia" w:ascii="宋体" w:hAnsi="宋体" w:eastAsia="宋体" w:cs="宋体"/>
                      <w:sz w:val="21"/>
                      <w:szCs w:val="21"/>
                      <w:lang w:val="en-US" w:eastAsia="zh-CN"/>
                    </w:rPr>
                    <w:t>包含</w:t>
                  </w:r>
                  <w:r>
                    <w:rPr>
                      <w:rFonts w:hint="eastAsia" w:ascii="宋体" w:hAnsi="宋体" w:eastAsia="宋体" w:cs="宋体"/>
                      <w:sz w:val="21"/>
                      <w:szCs w:val="21"/>
                    </w:rPr>
                    <w:t>的整体格式框架确认、信息模型、指标体系以及代码表的编制</w:t>
                  </w:r>
                  <w:r>
                    <w:rPr>
                      <w:rFonts w:hint="eastAsia" w:ascii="宋体" w:hAnsi="宋体" w:eastAsia="宋体" w:cs="宋体"/>
                      <w:sz w:val="21"/>
                      <w:szCs w:val="21"/>
                      <w:lang w:eastAsia="zh-CN"/>
                    </w:rPr>
                    <w:t>以及相关程序性工作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Merge w:val="continue"/>
                  <w:vAlign w:val="center"/>
                </w:tcPr>
                <w:p>
                  <w:pPr>
                    <w:spacing w:line="360" w:lineRule="exact"/>
                    <w:rPr>
                      <w:rFonts w:ascii="宋体" w:hAnsi="宋体" w:eastAsia="宋体" w:cs="宋体"/>
                      <w:sz w:val="21"/>
                      <w:szCs w:val="21"/>
                    </w:rPr>
                  </w:pP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中国标准化研究院</w:t>
                  </w:r>
                </w:p>
              </w:tc>
              <w:tc>
                <w:tcPr>
                  <w:tcW w:w="2297" w:type="pct"/>
                </w:tcPr>
                <w:p>
                  <w:pPr>
                    <w:spacing w:line="360" w:lineRule="exact"/>
                    <w:rPr>
                      <w:rFonts w:ascii="宋体" w:hAnsi="宋体" w:eastAsia="宋体" w:cs="宋体"/>
                      <w:sz w:val="21"/>
                      <w:szCs w:val="21"/>
                    </w:rPr>
                  </w:pPr>
                  <w:r>
                    <w:rPr>
                      <w:rFonts w:hint="eastAsia" w:ascii="宋体" w:hAnsi="宋体" w:eastAsia="宋体" w:cs="宋体"/>
                      <w:sz w:val="21"/>
                      <w:szCs w:val="21"/>
                    </w:rPr>
                    <w:t>重点参与指标体系以及代码的编制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Merge w:val="continue"/>
                  <w:vAlign w:val="center"/>
                </w:tcPr>
                <w:p>
                  <w:pPr>
                    <w:spacing w:line="360" w:lineRule="exact"/>
                    <w:rPr>
                      <w:rFonts w:ascii="宋体" w:hAnsi="宋体" w:eastAsia="宋体" w:cs="宋体"/>
                      <w:sz w:val="21"/>
                      <w:szCs w:val="21"/>
                    </w:rPr>
                  </w:pPr>
                </w:p>
              </w:tc>
              <w:tc>
                <w:tcPr>
                  <w:tcW w:w="2122" w:type="pct"/>
                  <w:vAlign w:val="center"/>
                </w:tcPr>
                <w:p>
                  <w:pPr>
                    <w:rPr>
                      <w:rFonts w:ascii="宋体" w:hAnsi="宋体" w:eastAsia="宋体" w:cs="宋体"/>
                      <w:sz w:val="21"/>
                      <w:szCs w:val="21"/>
                    </w:rPr>
                  </w:pPr>
                  <w:r>
                    <w:rPr>
                      <w:rFonts w:hint="eastAsia" w:ascii="宋体" w:hAnsi="宋体" w:eastAsia="宋体" w:cs="宋体"/>
                      <w:sz w:val="21"/>
                      <w:szCs w:val="21"/>
                    </w:rPr>
                    <w:t>四川省市场监督管理局数据应用中心</w:t>
                  </w:r>
                </w:p>
              </w:tc>
              <w:tc>
                <w:tcPr>
                  <w:tcW w:w="2297" w:type="pct"/>
                </w:tcPr>
                <w:p>
                  <w:pPr>
                    <w:spacing w:line="360" w:lineRule="exact"/>
                    <w:rPr>
                      <w:rFonts w:ascii="宋体" w:hAnsi="宋体" w:eastAsia="宋体" w:cs="宋体"/>
                      <w:sz w:val="21"/>
                      <w:szCs w:val="21"/>
                    </w:rPr>
                  </w:pPr>
                  <w:r>
                    <w:rPr>
                      <w:rFonts w:hint="eastAsia" w:ascii="宋体" w:hAnsi="宋体" w:eastAsia="宋体" w:cs="宋体"/>
                      <w:sz w:val="21"/>
                      <w:szCs w:val="21"/>
                    </w:rPr>
                    <w:t>重点参与前言及1范围内容、术语和定义等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2" w:type="pct"/>
                  <w:vMerge w:val="continue"/>
                  <w:vAlign w:val="center"/>
                </w:tcPr>
                <w:p>
                  <w:pPr>
                    <w:spacing w:line="360" w:lineRule="exact"/>
                    <w:rPr>
                      <w:rFonts w:ascii="宋体" w:hAnsi="宋体" w:eastAsia="宋体" w:cs="宋体"/>
                      <w:sz w:val="21"/>
                      <w:szCs w:val="21"/>
                    </w:rPr>
                  </w:pPr>
                </w:p>
              </w:tc>
              <w:tc>
                <w:tcPr>
                  <w:tcW w:w="2122" w:type="pct"/>
                  <w:vAlign w:val="center"/>
                </w:tcPr>
                <w:p>
                  <w:pPr>
                    <w:spacing w:line="360" w:lineRule="exact"/>
                    <w:rPr>
                      <w:rFonts w:ascii="宋体" w:hAnsi="宋体" w:eastAsia="宋体" w:cs="宋体"/>
                      <w:sz w:val="21"/>
                      <w:szCs w:val="21"/>
                    </w:rPr>
                  </w:pPr>
                  <w:r>
                    <w:rPr>
                      <w:rFonts w:hint="eastAsia" w:ascii="宋体" w:hAnsi="宋体" w:eastAsia="宋体" w:cs="宋体"/>
                      <w:sz w:val="21"/>
                      <w:szCs w:val="21"/>
                    </w:rPr>
                    <w:t>新疆生产建设兵团</w:t>
                  </w:r>
                </w:p>
              </w:tc>
              <w:tc>
                <w:tcPr>
                  <w:tcW w:w="2297" w:type="pct"/>
                </w:tcPr>
                <w:p>
                  <w:pPr>
                    <w:spacing w:line="360" w:lineRule="exact"/>
                    <w:rPr>
                      <w:rFonts w:ascii="宋体" w:hAnsi="宋体" w:eastAsia="宋体" w:cs="宋体"/>
                      <w:sz w:val="21"/>
                      <w:szCs w:val="21"/>
                    </w:rPr>
                  </w:pPr>
                  <w:r>
                    <w:rPr>
                      <w:rFonts w:hint="eastAsia" w:ascii="宋体" w:hAnsi="宋体" w:eastAsia="宋体" w:cs="宋体"/>
                      <w:sz w:val="21"/>
                      <w:szCs w:val="21"/>
                    </w:rPr>
                    <w:t>重点参与指标体系以及代码的数据格式和其他数据属性的修改</w:t>
                  </w:r>
                </w:p>
              </w:tc>
            </w:tr>
          </w:tbl>
          <w:p>
            <w:pPr>
              <w:spacing w:line="360" w:lineRule="exact"/>
              <w:rPr>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2604"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3.2 起草阶段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hint="eastAsia" w:cs="等线" w:asciiTheme="majorEastAsia" w:hAnsiTheme="majorEastAsia" w:eastAsiaTheme="majorEastAsia"/>
                <w:color w:val="000000"/>
                <w:sz w:val="21"/>
                <w:szCs w:val="21"/>
              </w:rPr>
            </w:pPr>
            <w:r>
              <w:rPr>
                <w:rFonts w:hint="eastAsia" w:cs="等线" w:asciiTheme="majorEastAsia" w:hAnsiTheme="majorEastAsia" w:eastAsiaTheme="majorEastAsia"/>
                <w:color w:val="000000"/>
                <w:sz w:val="21"/>
                <w:szCs w:val="21"/>
              </w:rPr>
              <w:t>食品生产监督检查数据</w:t>
            </w:r>
            <w:r>
              <w:rPr>
                <w:rFonts w:hint="eastAsia" w:cs="等线" w:asciiTheme="majorEastAsia" w:hAnsiTheme="majorEastAsia" w:eastAsiaTheme="majorEastAsia"/>
                <w:color w:val="000000"/>
                <w:sz w:val="21"/>
                <w:szCs w:val="21"/>
                <w:lang w:eastAsia="zh-CN"/>
              </w:rPr>
              <w:t>归集</w:t>
            </w:r>
            <w:r>
              <w:rPr>
                <w:rFonts w:hint="eastAsia" w:cs="等线" w:asciiTheme="majorEastAsia" w:hAnsiTheme="majorEastAsia" w:eastAsiaTheme="majorEastAsia"/>
                <w:color w:val="000000"/>
                <w:sz w:val="21"/>
                <w:szCs w:val="21"/>
              </w:rPr>
              <w:t>规范已于202</w:t>
            </w:r>
            <w:r>
              <w:rPr>
                <w:rFonts w:hint="eastAsia" w:cs="等线" w:asciiTheme="majorEastAsia" w:hAnsiTheme="majorEastAsia" w:eastAsiaTheme="majorEastAsia"/>
                <w:color w:val="000000"/>
                <w:sz w:val="21"/>
                <w:szCs w:val="21"/>
                <w:lang w:val="en-US" w:eastAsia="zh-CN"/>
              </w:rPr>
              <w:t>2</w:t>
            </w:r>
            <w:r>
              <w:rPr>
                <w:rFonts w:hint="eastAsia" w:cs="等线" w:asciiTheme="majorEastAsia" w:hAnsiTheme="majorEastAsia" w:eastAsiaTheme="majorEastAsia"/>
                <w:color w:val="000000"/>
                <w:sz w:val="21"/>
                <w:szCs w:val="21"/>
              </w:rPr>
              <w:t>年征求各省局意见，结合各省意见对数据</w:t>
            </w:r>
            <w:r>
              <w:rPr>
                <w:rFonts w:hint="eastAsia" w:cs="等线" w:asciiTheme="majorEastAsia" w:hAnsiTheme="majorEastAsia" w:eastAsiaTheme="majorEastAsia"/>
                <w:color w:val="000000"/>
                <w:sz w:val="21"/>
                <w:szCs w:val="21"/>
                <w:lang w:eastAsia="zh-CN"/>
              </w:rPr>
              <w:t>归集</w:t>
            </w:r>
            <w:r>
              <w:rPr>
                <w:rFonts w:hint="eastAsia" w:cs="等线" w:asciiTheme="majorEastAsia" w:hAnsiTheme="majorEastAsia" w:eastAsiaTheme="majorEastAsia"/>
                <w:color w:val="000000"/>
                <w:sz w:val="21"/>
                <w:szCs w:val="21"/>
              </w:rPr>
              <w:t>规范进行了修改完善，并于202</w:t>
            </w:r>
            <w:r>
              <w:rPr>
                <w:rFonts w:hint="eastAsia" w:cs="等线" w:asciiTheme="majorEastAsia" w:hAnsiTheme="majorEastAsia" w:eastAsiaTheme="majorEastAsia"/>
                <w:color w:val="000000"/>
                <w:sz w:val="21"/>
                <w:szCs w:val="21"/>
                <w:lang w:val="en-US" w:eastAsia="zh-CN"/>
              </w:rPr>
              <w:t>2</w:t>
            </w:r>
            <w:r>
              <w:rPr>
                <w:rFonts w:hint="eastAsia" w:cs="等线" w:asciiTheme="majorEastAsia" w:hAnsiTheme="majorEastAsia" w:eastAsiaTheme="majorEastAsia"/>
                <w:color w:val="000000"/>
                <w:sz w:val="21"/>
                <w:szCs w:val="21"/>
              </w:rPr>
              <w:t>年以《市场监管总局办公厅关于加强食品生产</w:t>
            </w:r>
            <w:r>
              <w:rPr>
                <w:rFonts w:hint="eastAsia" w:cs="等线" w:asciiTheme="majorEastAsia" w:hAnsiTheme="majorEastAsia" w:eastAsiaTheme="majorEastAsia"/>
                <w:color w:val="000000"/>
                <w:sz w:val="21"/>
                <w:szCs w:val="21"/>
                <w:lang w:eastAsia="zh-CN"/>
              </w:rPr>
              <w:t>监管信息化</w:t>
            </w:r>
            <w:r>
              <w:rPr>
                <w:rFonts w:hint="eastAsia" w:cs="等线" w:asciiTheme="majorEastAsia" w:hAnsiTheme="majorEastAsia" w:eastAsiaTheme="majorEastAsia"/>
                <w:color w:val="000000"/>
                <w:sz w:val="21"/>
                <w:szCs w:val="21"/>
              </w:rPr>
              <w:t>工作的通知》（市监食生发[202</w:t>
            </w:r>
            <w:r>
              <w:rPr>
                <w:rFonts w:hint="eastAsia" w:cs="等线" w:asciiTheme="majorEastAsia" w:hAnsiTheme="majorEastAsia" w:eastAsiaTheme="majorEastAsia"/>
                <w:color w:val="000000"/>
                <w:sz w:val="21"/>
                <w:szCs w:val="21"/>
                <w:lang w:val="en-US" w:eastAsia="zh-CN"/>
              </w:rPr>
              <w:t>2</w:t>
            </w:r>
            <w:r>
              <w:rPr>
                <w:rFonts w:hint="eastAsia" w:cs="等线" w:asciiTheme="majorEastAsia" w:hAnsiTheme="majorEastAsia" w:eastAsiaTheme="majorEastAsia"/>
                <w:color w:val="000000"/>
                <w:sz w:val="21"/>
                <w:szCs w:val="21"/>
              </w:rPr>
              <w:t>]</w:t>
            </w:r>
            <w:r>
              <w:rPr>
                <w:rFonts w:hint="eastAsia" w:cs="等线" w:asciiTheme="majorEastAsia" w:hAnsiTheme="majorEastAsia" w:eastAsiaTheme="majorEastAsia"/>
                <w:color w:val="000000"/>
                <w:sz w:val="21"/>
                <w:szCs w:val="21"/>
                <w:lang w:val="en-US" w:eastAsia="zh-CN"/>
              </w:rPr>
              <w:t>73</w:t>
            </w:r>
            <w:r>
              <w:rPr>
                <w:rFonts w:hint="eastAsia" w:cs="等线" w:asciiTheme="majorEastAsia" w:hAnsiTheme="majorEastAsia" w:eastAsiaTheme="majorEastAsia"/>
                <w:color w:val="000000"/>
                <w:sz w:val="21"/>
                <w:szCs w:val="21"/>
              </w:rPr>
              <w:t>号）正式发布组织实施，各省按此数据规范持续向总局报送数据，此数据规范已稳定运行多年。</w:t>
            </w:r>
          </w:p>
          <w:p>
            <w:pPr>
              <w:spacing w:line="360" w:lineRule="exact"/>
              <w:ind w:firstLine="420" w:firstLineChars="200"/>
              <w:rPr>
                <w:rFonts w:cs="等线" w:asciiTheme="majorEastAsia" w:hAnsiTheme="majorEastAsia" w:eastAsiaTheme="majorEastAsia"/>
                <w:color w:val="000000"/>
                <w:sz w:val="21"/>
                <w:szCs w:val="21"/>
              </w:rPr>
            </w:pPr>
            <w:r>
              <w:rPr>
                <w:rFonts w:hint="eastAsia" w:cs="等线" w:asciiTheme="majorEastAsia" w:hAnsiTheme="majorEastAsia" w:eastAsiaTheme="majorEastAsia"/>
                <w:color w:val="000000"/>
                <w:sz w:val="21"/>
                <w:szCs w:val="21"/>
              </w:rPr>
              <w:t>标准起草过程，起草组结合前期的工作基础和成熟研究，多次召开了组内标准编制讨论会，进行了大调研、资料分析梳理，并以不同形式征询了来自各标准相关方的意见，对标准立项草案、讨论稿反复修改、完善和提升，对意见进行了汇总、整理和吸收完善，于202</w:t>
            </w:r>
            <w:r>
              <w:rPr>
                <w:rFonts w:hint="eastAsia" w:cs="等线" w:asciiTheme="majorEastAsia" w:hAnsiTheme="majorEastAsia" w:eastAsiaTheme="majorEastAsia"/>
                <w:color w:val="000000"/>
                <w:sz w:val="21"/>
                <w:szCs w:val="21"/>
                <w:lang w:val="en-US" w:eastAsia="zh-CN"/>
              </w:rPr>
              <w:t>6</w:t>
            </w:r>
            <w:r>
              <w:rPr>
                <w:rFonts w:hint="eastAsia" w:cs="等线" w:asciiTheme="majorEastAsia" w:hAnsiTheme="majorEastAsia" w:eastAsiaTheme="majorEastAsia"/>
                <w:color w:val="000000"/>
                <w:sz w:val="21"/>
                <w:szCs w:val="21"/>
              </w:rPr>
              <w:t>年</w:t>
            </w:r>
            <w:r>
              <w:rPr>
                <w:rFonts w:hint="eastAsia" w:cs="等线" w:asciiTheme="majorEastAsia" w:hAnsiTheme="majorEastAsia" w:eastAsiaTheme="majorEastAsia"/>
                <w:color w:val="000000"/>
                <w:sz w:val="21"/>
                <w:szCs w:val="21"/>
                <w:lang w:val="en-US" w:eastAsia="zh-CN"/>
              </w:rPr>
              <w:t>3</w:t>
            </w:r>
            <w:bookmarkStart w:id="2" w:name="_GoBack"/>
            <w:bookmarkEnd w:id="2"/>
            <w:r>
              <w:rPr>
                <w:rFonts w:hint="eastAsia" w:cs="等线" w:asciiTheme="majorEastAsia" w:hAnsiTheme="majorEastAsia" w:eastAsiaTheme="majorEastAsia"/>
                <w:color w:val="000000"/>
                <w:sz w:val="21"/>
                <w:szCs w:val="21"/>
              </w:rPr>
              <w:t>月形成了标准征求意见稿。</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306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3.3 征求意见阶段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3432"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3.4标准审查阶段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4、主要技术内容的确定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5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spacing w:line="360" w:lineRule="exact"/>
              <w:ind w:firstLine="420" w:firstLineChars="200"/>
              <w:rPr>
                <w:rFonts w:eastAsia="等线" w:cs="等线"/>
                <w:color w:val="000000"/>
                <w:sz w:val="21"/>
                <w:szCs w:val="21"/>
              </w:rPr>
            </w:pPr>
            <w:r>
              <w:rPr>
                <w:rFonts w:hint="eastAsia" w:eastAsia="等线" w:cs="等线"/>
                <w:color w:val="000000"/>
                <w:sz w:val="21"/>
                <w:szCs w:val="21"/>
              </w:rPr>
              <w:t>本标准规定了市场监督管理中食品生产监督检查业务的信息模型和指标体系，包括指标项的名称、字段名、数据类型及格式、值域、计量单位及备注信息。</w:t>
            </w:r>
          </w:p>
          <w:p>
            <w:pPr>
              <w:spacing w:line="360" w:lineRule="exact"/>
              <w:ind w:firstLine="420" w:firstLineChars="200"/>
              <w:rPr>
                <w:rFonts w:hint="eastAsia" w:eastAsia="等线" w:cs="等线"/>
                <w:color w:val="000000"/>
                <w:sz w:val="21"/>
                <w:szCs w:val="21"/>
                <w:lang w:eastAsia="zh-CN"/>
              </w:rPr>
            </w:pPr>
            <w:r>
              <w:rPr>
                <w:rFonts w:hint="eastAsia" w:eastAsia="等线" w:cs="等线"/>
                <w:color w:val="000000"/>
                <w:sz w:val="21"/>
                <w:szCs w:val="21"/>
              </w:rPr>
              <w:t>本标准适用于规范食品生产监督检查业务系统的开发建设，以及相关业务信息的采集、处理、交换与共享。其中主要技术内容</w:t>
            </w:r>
            <w:r>
              <w:rPr>
                <w:rFonts w:hint="eastAsia" w:eastAsia="等线" w:cs="等线"/>
                <w:color w:val="000000"/>
                <w:sz w:val="21"/>
                <w:szCs w:val="21"/>
                <w:lang w:eastAsia="zh-CN"/>
              </w:rPr>
              <w:t>：</w:t>
            </w:r>
          </w:p>
          <w:p>
            <w:pPr>
              <w:spacing w:line="360" w:lineRule="exact"/>
              <w:ind w:firstLine="420" w:firstLineChars="200"/>
              <w:rPr>
                <w:rFonts w:hint="eastAsia" w:eastAsia="等线" w:cs="等线"/>
                <w:color w:val="000000"/>
                <w:sz w:val="21"/>
                <w:szCs w:val="21"/>
              </w:rPr>
            </w:pPr>
            <w:r>
              <w:rPr>
                <w:rFonts w:hint="eastAsia" w:eastAsia="等线" w:cs="等线"/>
                <w:color w:val="000000"/>
                <w:sz w:val="21"/>
                <w:szCs w:val="21"/>
              </w:rPr>
              <w:t>信息模型</w:t>
            </w:r>
            <w:r>
              <w:rPr>
                <w:rFonts w:hint="eastAsia" w:eastAsia="等线" w:cs="等线"/>
                <w:color w:val="000000"/>
                <w:sz w:val="21"/>
                <w:szCs w:val="21"/>
                <w:lang w:eastAsia="zh-CN"/>
              </w:rPr>
              <w:t>：</w:t>
            </w:r>
            <w:r>
              <w:rPr>
                <w:rFonts w:hint="eastAsia" w:eastAsia="等线" w:cs="等线"/>
                <w:color w:val="000000"/>
                <w:sz w:val="21"/>
                <w:szCs w:val="21"/>
              </w:rPr>
              <w:t>总体结构</w:t>
            </w:r>
            <w:r>
              <w:rPr>
                <w:rFonts w:hint="eastAsia" w:eastAsia="等线" w:cs="等线"/>
                <w:color w:val="000000"/>
                <w:sz w:val="21"/>
                <w:szCs w:val="21"/>
                <w:lang w:eastAsia="zh-CN"/>
              </w:rPr>
              <w:t>、</w:t>
            </w:r>
            <w:r>
              <w:rPr>
                <w:rFonts w:hint="eastAsia" w:eastAsia="等线" w:cs="等线"/>
                <w:color w:val="000000"/>
                <w:sz w:val="21"/>
                <w:szCs w:val="21"/>
              </w:rPr>
              <w:t>信息模型符号及说明</w:t>
            </w:r>
            <w:r>
              <w:rPr>
                <w:rFonts w:hint="eastAsia" w:eastAsia="等线" w:cs="等线"/>
                <w:color w:val="000000"/>
                <w:sz w:val="21"/>
                <w:szCs w:val="21"/>
                <w:lang w:eastAsia="zh-CN"/>
              </w:rPr>
              <w:t>、</w:t>
            </w:r>
            <w:r>
              <w:rPr>
                <w:rFonts w:hint="eastAsia" w:eastAsia="等线" w:cs="等线"/>
                <w:color w:val="000000"/>
                <w:sz w:val="21"/>
                <w:szCs w:val="21"/>
              </w:rPr>
              <w:t>信息模型</w:t>
            </w:r>
          </w:p>
          <w:p>
            <w:pPr>
              <w:spacing w:line="360" w:lineRule="exact"/>
              <w:ind w:firstLine="420" w:firstLineChars="200"/>
              <w:rPr>
                <w:rFonts w:hint="eastAsia" w:eastAsia="等线" w:cs="等线"/>
                <w:color w:val="000000"/>
                <w:sz w:val="21"/>
                <w:szCs w:val="21"/>
              </w:rPr>
            </w:pPr>
            <w:r>
              <w:rPr>
                <w:rFonts w:hint="eastAsia" w:eastAsia="等线" w:cs="等线"/>
                <w:color w:val="000000"/>
                <w:sz w:val="21"/>
                <w:szCs w:val="21"/>
              </w:rPr>
              <w:t>食品生产监督检查指标体系</w:t>
            </w:r>
            <w:r>
              <w:rPr>
                <w:rFonts w:hint="eastAsia" w:eastAsia="等线" w:cs="等线"/>
                <w:color w:val="000000"/>
                <w:sz w:val="21"/>
                <w:szCs w:val="21"/>
                <w:lang w:eastAsia="zh-CN"/>
              </w:rPr>
              <w:t>：</w:t>
            </w:r>
            <w:r>
              <w:rPr>
                <w:rFonts w:hint="eastAsia" w:eastAsia="等线" w:cs="等线"/>
                <w:color w:val="000000"/>
                <w:sz w:val="21"/>
                <w:szCs w:val="21"/>
              </w:rPr>
              <w:t>检查对象信息</w:t>
            </w:r>
            <w:r>
              <w:rPr>
                <w:rFonts w:hint="eastAsia" w:eastAsia="等线" w:cs="等线"/>
                <w:color w:val="000000"/>
                <w:sz w:val="21"/>
                <w:szCs w:val="21"/>
                <w:lang w:eastAsia="zh-CN"/>
              </w:rPr>
              <w:t>、</w:t>
            </w:r>
            <w:r>
              <w:rPr>
                <w:rFonts w:hint="eastAsia" w:eastAsia="等线" w:cs="等线"/>
                <w:color w:val="000000"/>
                <w:sz w:val="21"/>
                <w:szCs w:val="21"/>
              </w:rPr>
              <w:t>检查人员信息</w:t>
            </w:r>
            <w:r>
              <w:rPr>
                <w:rFonts w:hint="eastAsia" w:eastAsia="等线" w:cs="等线"/>
                <w:color w:val="000000"/>
                <w:sz w:val="21"/>
                <w:szCs w:val="21"/>
                <w:lang w:eastAsia="zh-CN"/>
              </w:rPr>
              <w:t>、</w:t>
            </w:r>
            <w:r>
              <w:rPr>
                <w:rFonts w:hint="eastAsia" w:eastAsia="等线" w:cs="等线"/>
                <w:color w:val="000000"/>
                <w:sz w:val="21"/>
                <w:szCs w:val="21"/>
              </w:rPr>
              <w:t>食品生产监督检查年度计划信息</w:t>
            </w:r>
            <w:r>
              <w:rPr>
                <w:rFonts w:hint="eastAsia" w:eastAsia="等线" w:cs="等线"/>
                <w:color w:val="000000"/>
                <w:sz w:val="21"/>
                <w:szCs w:val="21"/>
                <w:lang w:eastAsia="zh-CN"/>
              </w:rPr>
              <w:t>、</w:t>
            </w:r>
            <w:r>
              <w:rPr>
                <w:rFonts w:hint="eastAsia" w:eastAsia="等线" w:cs="等线"/>
                <w:color w:val="000000"/>
                <w:sz w:val="21"/>
                <w:szCs w:val="21"/>
              </w:rPr>
              <w:t>食品生产企业风险等级信息</w:t>
            </w:r>
            <w:r>
              <w:rPr>
                <w:rFonts w:hint="eastAsia" w:eastAsia="等线" w:cs="等线"/>
                <w:color w:val="000000"/>
                <w:sz w:val="21"/>
                <w:szCs w:val="21"/>
                <w:lang w:eastAsia="zh-CN"/>
              </w:rPr>
              <w:t>、</w:t>
            </w:r>
            <w:r>
              <w:rPr>
                <w:rFonts w:hint="eastAsia" w:eastAsia="等线" w:cs="等线"/>
                <w:color w:val="000000"/>
                <w:sz w:val="21"/>
                <w:szCs w:val="21"/>
              </w:rPr>
              <w:t>食品生产监督检查结果记录信息</w:t>
            </w:r>
            <w:r>
              <w:rPr>
                <w:rFonts w:hint="eastAsia" w:eastAsia="等线" w:cs="等线"/>
                <w:color w:val="000000"/>
                <w:sz w:val="21"/>
                <w:szCs w:val="21"/>
                <w:lang w:eastAsia="zh-CN"/>
              </w:rPr>
              <w:t>、</w:t>
            </w:r>
            <w:r>
              <w:rPr>
                <w:rFonts w:hint="eastAsia" w:eastAsia="等线" w:cs="等线"/>
                <w:color w:val="000000"/>
                <w:sz w:val="21"/>
                <w:szCs w:val="21"/>
              </w:rPr>
              <w:t>食品生产监督检查要点记录信息</w:t>
            </w:r>
            <w:r>
              <w:rPr>
                <w:rFonts w:hint="eastAsia" w:eastAsia="等线" w:cs="等线"/>
                <w:color w:val="000000"/>
                <w:sz w:val="21"/>
                <w:szCs w:val="21"/>
                <w:lang w:eastAsia="zh-CN"/>
              </w:rPr>
              <w:t>、</w:t>
            </w:r>
            <w:r>
              <w:rPr>
                <w:rFonts w:hint="eastAsia" w:eastAsia="等线" w:cs="等线"/>
                <w:color w:val="000000"/>
                <w:sz w:val="21"/>
                <w:szCs w:val="21"/>
              </w:rPr>
              <w:t>食品生产企业不检查原因记录信息</w:t>
            </w:r>
          </w:p>
          <w:p>
            <w:pPr>
              <w:spacing w:line="360" w:lineRule="exact"/>
              <w:ind w:firstLine="420" w:firstLineChars="200"/>
              <w:rPr>
                <w:rFonts w:hint="eastAsia" w:eastAsia="等线" w:cs="等线"/>
                <w:color w:val="000000"/>
                <w:sz w:val="21"/>
                <w:szCs w:val="21"/>
              </w:rPr>
            </w:pPr>
            <w:r>
              <w:rPr>
                <w:rFonts w:hint="eastAsia" w:eastAsia="等线" w:cs="等线"/>
                <w:color w:val="000000"/>
                <w:sz w:val="21"/>
                <w:szCs w:val="21"/>
              </w:rPr>
              <w:t>指标项属性及命名规则</w:t>
            </w:r>
            <w:r>
              <w:rPr>
                <w:rFonts w:hint="eastAsia" w:eastAsia="等线" w:cs="等线"/>
                <w:color w:val="000000"/>
                <w:sz w:val="21"/>
                <w:szCs w:val="21"/>
                <w:lang w:eastAsia="zh-CN"/>
              </w:rPr>
              <w:t>：</w:t>
            </w:r>
            <w:r>
              <w:rPr>
                <w:rFonts w:hint="eastAsia" w:eastAsia="等线" w:cs="等线"/>
                <w:color w:val="000000"/>
                <w:sz w:val="21"/>
                <w:szCs w:val="21"/>
              </w:rPr>
              <w:t>指标项描述属性</w:t>
            </w:r>
            <w:r>
              <w:rPr>
                <w:rFonts w:hint="eastAsia" w:eastAsia="等线" w:cs="等线"/>
                <w:color w:val="000000"/>
                <w:sz w:val="21"/>
                <w:szCs w:val="21"/>
                <w:lang w:eastAsia="zh-CN"/>
              </w:rPr>
              <w:t>、</w:t>
            </w:r>
            <w:r>
              <w:rPr>
                <w:rFonts w:hint="eastAsia" w:eastAsia="等线" w:cs="等线"/>
                <w:color w:val="000000"/>
                <w:sz w:val="21"/>
                <w:szCs w:val="21"/>
              </w:rPr>
              <w:t>指标项名称命名规则</w:t>
            </w:r>
            <w:r>
              <w:rPr>
                <w:rFonts w:hint="eastAsia" w:eastAsia="等线" w:cs="等线"/>
                <w:color w:val="000000"/>
                <w:sz w:val="21"/>
                <w:szCs w:val="21"/>
                <w:lang w:eastAsia="zh-CN"/>
              </w:rPr>
              <w:t>、</w:t>
            </w:r>
            <w:r>
              <w:rPr>
                <w:rFonts w:hint="eastAsia" w:eastAsia="等线" w:cs="等线"/>
                <w:color w:val="000000"/>
                <w:sz w:val="21"/>
                <w:szCs w:val="21"/>
              </w:rPr>
              <w:t>字段名命名规则</w:t>
            </w:r>
            <w:r>
              <w:rPr>
                <w:rFonts w:hint="eastAsia" w:eastAsia="等线" w:cs="等线"/>
                <w:color w:val="000000"/>
                <w:sz w:val="21"/>
                <w:szCs w:val="21"/>
                <w:lang w:eastAsia="zh-CN"/>
              </w:rPr>
              <w:t>、</w:t>
            </w:r>
            <w:r>
              <w:rPr>
                <w:rFonts w:hint="eastAsia" w:eastAsia="等线" w:cs="等线"/>
                <w:color w:val="000000"/>
                <w:sz w:val="21"/>
                <w:szCs w:val="21"/>
              </w:rPr>
              <w:t>数据类型及格式的表示方法</w:t>
            </w:r>
          </w:p>
          <w:p>
            <w:pPr>
              <w:spacing w:line="360" w:lineRule="exact"/>
              <w:ind w:firstLine="420" w:firstLineChars="200"/>
              <w:rPr>
                <w:rFonts w:hint="eastAsia" w:eastAsia="等线" w:cs="等线"/>
                <w:color w:val="000000"/>
                <w:sz w:val="21"/>
                <w:szCs w:val="21"/>
              </w:rPr>
            </w:pPr>
            <w:r>
              <w:rPr>
                <w:rFonts w:hint="eastAsia" w:eastAsia="等线" w:cs="等线"/>
                <w:color w:val="000000"/>
                <w:sz w:val="21"/>
                <w:szCs w:val="21"/>
              </w:rPr>
              <w:t>代码集</w:t>
            </w:r>
            <w:r>
              <w:rPr>
                <w:rFonts w:hint="eastAsia" w:eastAsia="等线" w:cs="等线"/>
                <w:color w:val="000000"/>
                <w:sz w:val="21"/>
                <w:szCs w:val="21"/>
                <w:lang w:eastAsia="zh-CN"/>
              </w:rPr>
              <w:t>：</w:t>
            </w:r>
            <w:r>
              <w:rPr>
                <w:rFonts w:hint="eastAsia" w:eastAsia="等线" w:cs="等线"/>
                <w:color w:val="000000"/>
                <w:sz w:val="21"/>
                <w:szCs w:val="21"/>
              </w:rPr>
              <w:t>企业风险等级代码</w:t>
            </w:r>
            <w:r>
              <w:rPr>
                <w:rFonts w:hint="eastAsia" w:eastAsia="等线" w:cs="等线"/>
                <w:color w:val="000000"/>
                <w:sz w:val="21"/>
                <w:szCs w:val="21"/>
                <w:lang w:eastAsia="zh-CN"/>
              </w:rPr>
              <w:t>、</w:t>
            </w:r>
            <w:r>
              <w:rPr>
                <w:rFonts w:hint="eastAsia" w:eastAsia="等线" w:cs="等线"/>
                <w:color w:val="000000"/>
                <w:sz w:val="21"/>
                <w:szCs w:val="21"/>
              </w:rPr>
              <w:t>结果评价代码</w:t>
            </w:r>
            <w:r>
              <w:rPr>
                <w:rFonts w:hint="eastAsia" w:eastAsia="等线" w:cs="等线"/>
                <w:color w:val="000000"/>
                <w:sz w:val="21"/>
                <w:szCs w:val="21"/>
                <w:lang w:eastAsia="zh-CN"/>
              </w:rPr>
              <w:t>、</w:t>
            </w:r>
            <w:r>
              <w:rPr>
                <w:rFonts w:hint="eastAsia" w:eastAsia="等线" w:cs="等线"/>
                <w:color w:val="000000"/>
                <w:sz w:val="21"/>
                <w:szCs w:val="21"/>
              </w:rPr>
              <w:t>结果处理方式代码</w:t>
            </w:r>
            <w:r>
              <w:rPr>
                <w:rFonts w:hint="eastAsia" w:eastAsia="等线" w:cs="等线"/>
                <w:color w:val="000000"/>
                <w:sz w:val="21"/>
                <w:szCs w:val="21"/>
                <w:lang w:eastAsia="zh-CN"/>
              </w:rPr>
              <w:t>、</w:t>
            </w:r>
            <w:r>
              <w:rPr>
                <w:rFonts w:hint="eastAsia" w:eastAsia="等线" w:cs="等线"/>
                <w:color w:val="000000"/>
                <w:sz w:val="21"/>
                <w:szCs w:val="21"/>
              </w:rPr>
              <w:t>监督检查任务类型代码</w:t>
            </w:r>
            <w:r>
              <w:rPr>
                <w:rFonts w:hint="eastAsia" w:eastAsia="等线" w:cs="等线"/>
                <w:color w:val="000000"/>
                <w:sz w:val="21"/>
                <w:szCs w:val="21"/>
                <w:lang w:eastAsia="zh-CN"/>
              </w:rPr>
              <w:t>、</w:t>
            </w:r>
            <w:r>
              <w:rPr>
                <w:rFonts w:hint="eastAsia" w:eastAsia="等线" w:cs="等线"/>
                <w:color w:val="000000"/>
                <w:sz w:val="21"/>
                <w:szCs w:val="21"/>
              </w:rPr>
              <w:t>食品、食品添加剂类别代码</w:t>
            </w:r>
            <w:r>
              <w:rPr>
                <w:rFonts w:hint="eastAsia" w:eastAsia="等线" w:cs="等线"/>
                <w:color w:val="000000"/>
                <w:sz w:val="21"/>
                <w:szCs w:val="21"/>
                <w:lang w:eastAsia="zh-CN"/>
              </w:rPr>
              <w:t>、</w:t>
            </w:r>
            <w:r>
              <w:rPr>
                <w:rFonts w:hint="eastAsia" w:eastAsia="等线" w:cs="等线"/>
                <w:color w:val="000000"/>
                <w:sz w:val="21"/>
                <w:szCs w:val="21"/>
              </w:rPr>
              <w:t>不检查原因代码</w:t>
            </w:r>
            <w:r>
              <w:rPr>
                <w:rFonts w:hint="eastAsia" w:eastAsia="等线" w:cs="等线"/>
                <w:color w:val="000000"/>
                <w:sz w:val="21"/>
                <w:szCs w:val="21"/>
                <w:lang w:eastAsia="zh-CN"/>
              </w:rPr>
              <w:t>、</w:t>
            </w:r>
            <w:r>
              <w:rPr>
                <w:rFonts w:hint="eastAsia" w:eastAsia="等线" w:cs="等线"/>
                <w:color w:val="000000"/>
                <w:sz w:val="21"/>
                <w:szCs w:val="21"/>
              </w:rPr>
              <w:t>食品生产监督检查要点代码</w:t>
            </w:r>
          </w:p>
          <w:p>
            <w:pPr>
              <w:spacing w:line="360" w:lineRule="exact"/>
              <w:ind w:firstLine="420" w:firstLineChars="200"/>
              <w:rPr>
                <w:rFonts w:hint="eastAsia" w:eastAsia="等线" w:cs="等线"/>
                <w:color w:val="000000"/>
                <w:sz w:val="21"/>
                <w:szCs w:val="21"/>
                <w:lang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5、验证情况（适用时填写）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06" w:hRule="atLeast"/>
        </w:trPr>
        <w:tc>
          <w:tcPr>
            <w:tcW w:w="1773" w:type="dxa"/>
            <w:vMerge w:val="restart"/>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5.1 验证单位情况</w:t>
            </w: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验证单位</w:t>
            </w: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验证人员</w:t>
            </w: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验证时间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2" w:hRule="atLeast"/>
        </w:trPr>
        <w:tc>
          <w:tcPr>
            <w:tcW w:w="300"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2" w:hRule="atLeast"/>
        </w:trPr>
        <w:tc>
          <w:tcPr>
            <w:tcW w:w="300"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04" w:hRule="atLeast"/>
        </w:trPr>
        <w:tc>
          <w:tcPr>
            <w:tcW w:w="300"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0" w:hRule="atLeast"/>
        </w:trPr>
        <w:tc>
          <w:tcPr>
            <w:tcW w:w="300"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2597" w:type="dxa"/>
            <w:gridSpan w:val="5"/>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c>
          <w:tcPr>
            <w:tcW w:w="304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65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5.2 验证过程</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210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5.3 验证数据分析</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1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5.4 验证评价</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67"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b/>
                <w:color w:val="000000"/>
                <w:sz w:val="21"/>
                <w:szCs w:val="21"/>
              </w:rPr>
            </w:pPr>
            <w:r>
              <w:rPr>
                <w:rFonts w:hint="eastAsia" w:eastAsia="等线" w:cs="等线"/>
                <w:color w:val="000000"/>
                <w:sz w:val="21"/>
                <w:szCs w:val="21"/>
              </w:rPr>
              <w:t>5.5 其他应说明的情况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jc w:val="left"/>
              <w:rPr>
                <w:rFonts w:eastAsia="等线" w:cs="等线"/>
                <w:color w:val="000000"/>
                <w:sz w:val="21"/>
                <w:szCs w:val="21"/>
              </w:rPr>
            </w:pPr>
            <w:r>
              <w:rPr>
                <w:rFonts w:hint="eastAsia" w:eastAsia="等线" w:cs="等线"/>
                <w:b/>
                <w:color w:val="000000"/>
                <w:sz w:val="21"/>
                <w:szCs w:val="21"/>
              </w:rPr>
              <w:t>6、附加说明（可选）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5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6.1 宣贯标准的</w:t>
            </w:r>
          </w:p>
          <w:p>
            <w:pPr>
              <w:jc w:val="center"/>
              <w:rPr>
                <w:rFonts w:eastAsia="等线" w:cs="等线"/>
                <w:color w:val="000000"/>
                <w:sz w:val="21"/>
                <w:szCs w:val="21"/>
              </w:rPr>
            </w:pPr>
            <w:r>
              <w:rPr>
                <w:rFonts w:hint="eastAsia" w:eastAsia="等线" w:cs="等线"/>
                <w:color w:val="000000"/>
                <w:sz w:val="21"/>
                <w:szCs w:val="21"/>
              </w:rPr>
              <w:t>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165"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6.2 修订和废除现行有关标准的建议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328"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w:t>
            </w:r>
            <w:r>
              <w:rPr>
                <w:rFonts w:eastAsia="等线" w:cs="等线"/>
                <w:color w:val="000000"/>
                <w:sz w:val="21"/>
                <w:szCs w:val="21"/>
              </w:rPr>
              <w:t xml:space="preserve">.3 </w:t>
            </w:r>
            <w:r>
              <w:rPr>
                <w:rFonts w:hint="eastAsia" w:eastAsia="等线" w:cs="等线"/>
                <w:color w:val="000000"/>
                <w:sz w:val="21"/>
                <w:szCs w:val="21"/>
              </w:rPr>
              <w:t>作为强制性标准或推荐性标准的建议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180"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6.4 其他需要说明的情况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083"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6.5 参考文献</w:t>
            </w:r>
          </w:p>
        </w:tc>
        <w:tc>
          <w:tcPr>
            <w:tcW w:w="7617" w:type="dxa"/>
            <w:gridSpan w:val="11"/>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401" w:hRule="atLeast"/>
        </w:trPr>
        <w:tc>
          <w:tcPr>
            <w:tcW w:w="1773" w:type="dxa"/>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联系人</w:t>
            </w:r>
          </w:p>
        </w:tc>
        <w:tc>
          <w:tcPr>
            <w:tcW w:w="1346" w:type="dxa"/>
            <w:tcBorders>
              <w:top w:val="single" w:color="auto" w:sz="6" w:space="0"/>
              <w:left w:val="single" w:color="auto" w:sz="4" w:space="0"/>
              <w:bottom w:val="single" w:color="auto" w:sz="6" w:space="0"/>
              <w:right w:val="single" w:color="auto" w:sz="4" w:space="0"/>
            </w:tcBorders>
            <w:vAlign w:val="center"/>
          </w:tcPr>
          <w:p>
            <w:pPr>
              <w:jc w:val="center"/>
              <w:rPr>
                <w:rFonts w:hint="eastAsia" w:eastAsia="等线" w:cs="等线"/>
                <w:color w:val="000000"/>
                <w:sz w:val="21"/>
                <w:szCs w:val="21"/>
                <w:lang w:eastAsia="zh-CN"/>
              </w:rPr>
            </w:pPr>
            <w:r>
              <w:rPr>
                <w:rFonts w:hint="eastAsia" w:eastAsia="等线" w:cs="等线"/>
                <w:color w:val="000000"/>
                <w:sz w:val="21"/>
                <w:szCs w:val="21"/>
              </w:rPr>
              <w:t>张先芝</w:t>
            </w:r>
          </w:p>
        </w:tc>
        <w:tc>
          <w:tcPr>
            <w:tcW w:w="138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联系电话</w:t>
            </w:r>
          </w:p>
        </w:tc>
        <w:tc>
          <w:tcPr>
            <w:tcW w:w="1646" w:type="dxa"/>
            <w:gridSpan w:val="3"/>
            <w:tcBorders>
              <w:top w:val="single" w:color="auto" w:sz="6" w:space="0"/>
              <w:left w:val="single" w:color="auto" w:sz="4" w:space="0"/>
              <w:bottom w:val="single" w:color="auto" w:sz="6" w:space="0"/>
              <w:right w:val="single" w:color="auto" w:sz="4" w:space="0"/>
            </w:tcBorders>
            <w:vAlign w:val="center"/>
          </w:tcPr>
          <w:p>
            <w:pPr>
              <w:jc w:val="center"/>
              <w:rPr>
                <w:rFonts w:hint="default" w:eastAsia="等线" w:cs="等线"/>
                <w:color w:val="000000"/>
                <w:sz w:val="21"/>
                <w:szCs w:val="21"/>
                <w:lang w:val="en-US" w:eastAsia="zh-CN"/>
              </w:rPr>
            </w:pPr>
            <w:r>
              <w:rPr>
                <w:rFonts w:hint="eastAsia" w:eastAsia="等线" w:cs="等线"/>
                <w:color w:val="000000"/>
                <w:sz w:val="21"/>
                <w:szCs w:val="21"/>
              </w:rPr>
              <w:t>010-8</w:t>
            </w:r>
            <w:r>
              <w:rPr>
                <w:rFonts w:hint="eastAsia" w:eastAsia="等线" w:cs="等线"/>
                <w:color w:val="000000"/>
                <w:sz w:val="21"/>
                <w:szCs w:val="21"/>
                <w:lang w:val="en-US" w:eastAsia="zh-CN"/>
              </w:rPr>
              <w:t>2261648</w:t>
            </w:r>
          </w:p>
        </w:tc>
        <w:tc>
          <w:tcPr>
            <w:tcW w:w="1329" w:type="dxa"/>
            <w:gridSpan w:val="3"/>
            <w:tcBorders>
              <w:top w:val="single" w:color="auto" w:sz="6" w:space="0"/>
              <w:left w:val="single" w:color="auto" w:sz="4" w:space="0"/>
              <w:bottom w:val="single" w:color="auto" w:sz="6" w:space="0"/>
              <w:right w:val="single" w:color="auto" w:sz="4" w:space="0"/>
            </w:tcBorders>
            <w:vAlign w:val="center"/>
          </w:tcPr>
          <w:p>
            <w:pPr>
              <w:jc w:val="center"/>
              <w:rPr>
                <w:rFonts w:eastAsia="等线" w:cs="等线"/>
                <w:color w:val="000000"/>
                <w:sz w:val="21"/>
                <w:szCs w:val="21"/>
              </w:rPr>
            </w:pPr>
            <w:r>
              <w:rPr>
                <w:rFonts w:hint="eastAsia" w:eastAsia="等线" w:cs="等线"/>
                <w:color w:val="000000"/>
                <w:sz w:val="21"/>
                <w:szCs w:val="21"/>
              </w:rPr>
              <w:t>电子邮箱</w:t>
            </w:r>
          </w:p>
        </w:tc>
        <w:tc>
          <w:tcPr>
            <w:tcW w:w="1907" w:type="dxa"/>
            <w:tcBorders>
              <w:top w:val="single" w:color="auto" w:sz="6" w:space="0"/>
              <w:left w:val="single" w:color="auto" w:sz="4" w:space="0"/>
              <w:bottom w:val="single" w:color="auto" w:sz="6" w:space="0"/>
              <w:right w:val="single" w:color="auto" w:sz="4" w:space="0"/>
            </w:tcBorders>
            <w:vAlign w:val="center"/>
          </w:tcPr>
          <w:p>
            <w:pPr>
              <w:jc w:val="both"/>
              <w:rPr>
                <w:rFonts w:eastAsia="等线" w:cs="等线"/>
                <w:color w:val="000000"/>
                <w:sz w:val="21"/>
                <w:szCs w:val="21"/>
              </w:rPr>
            </w:pPr>
            <w:r>
              <w:rPr>
                <w:rFonts w:ascii="宋体" w:hAnsi="宋体" w:eastAsia="宋体" w:cs="宋体"/>
                <w:kern w:val="0"/>
                <w:sz w:val="21"/>
                <w:szCs w:val="21"/>
              </w:rPr>
              <w:t>zhangxianzhi@samr</w:t>
            </w:r>
            <w:r>
              <w:rPr>
                <w:rFonts w:hint="eastAsia" w:ascii="宋体" w:hAnsi="宋体" w:eastAsia="宋体" w:cs="宋体"/>
                <w:kern w:val="0"/>
                <w:sz w:val="21"/>
                <w:szCs w:val="21"/>
              </w:rPr>
              <w:t>.gov.cn</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46" w:type="dxa"/>
            <w:left w:w="28" w:type="dxa"/>
            <w:bottom w:w="46" w:type="dxa"/>
            <w:right w:w="28" w:type="dxa"/>
          </w:tblCellMar>
        </w:tblPrEx>
        <w:trPr>
          <w:cantSplit/>
          <w:trHeight w:val="1122"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pPr>
              <w:adjustRightInd w:val="0"/>
              <w:spacing w:before="60" w:line="360" w:lineRule="auto"/>
              <w:ind w:firstLine="440" w:firstLineChars="210"/>
              <w:rPr>
                <w:rFonts w:eastAsia="等线" w:cs="等线"/>
                <w:color w:val="000000"/>
                <w:sz w:val="21"/>
                <w:szCs w:val="21"/>
              </w:rPr>
            </w:pPr>
            <w:r>
              <w:rPr>
                <w:rFonts w:hint="eastAsia" w:eastAsia="等线" w:cs="等线"/>
                <w:color w:val="000000"/>
                <w:sz w:val="21"/>
                <w:szCs w:val="21"/>
              </w:rPr>
              <w:t>注：1</w:t>
            </w:r>
            <w:r>
              <w:rPr>
                <w:rFonts w:eastAsia="等线" w:cs="等线"/>
                <w:color w:val="000000"/>
                <w:sz w:val="21"/>
                <w:szCs w:val="21"/>
              </w:rPr>
              <w:t>.</w:t>
            </w:r>
            <w:r>
              <w:rPr>
                <w:rFonts w:hint="eastAsia" w:eastAsia="等线" w:cs="等线"/>
                <w:color w:val="000000"/>
                <w:sz w:val="21"/>
                <w:szCs w:val="21"/>
              </w:rPr>
              <w:t>本格式的通用部分为第1章、第2章、第4章和第6章。</w:t>
            </w:r>
          </w:p>
          <w:p>
            <w:pPr>
              <w:ind w:firstLine="840" w:firstLineChars="400"/>
              <w:rPr>
                <w:rFonts w:eastAsia="等线" w:cs="等线"/>
                <w:color w:val="000000"/>
                <w:sz w:val="21"/>
                <w:szCs w:val="21"/>
              </w:rPr>
            </w:pPr>
            <w:r>
              <w:rPr>
                <w:rFonts w:hint="eastAsia" w:eastAsia="等线" w:cs="等线"/>
                <w:color w:val="000000"/>
                <w:sz w:val="21"/>
                <w:szCs w:val="21"/>
              </w:rPr>
              <w:t>2</w:t>
            </w:r>
            <w:r>
              <w:rPr>
                <w:rFonts w:eastAsia="等线" w:cs="等线"/>
                <w:color w:val="000000"/>
                <w:sz w:val="21"/>
                <w:szCs w:val="21"/>
              </w:rPr>
              <w:t>.</w:t>
            </w:r>
            <w:r>
              <w:rPr>
                <w:rFonts w:hint="eastAsia" w:eastAsia="等线" w:cs="等线"/>
                <w:color w:val="000000"/>
                <w:sz w:val="21"/>
                <w:szCs w:val="21"/>
              </w:rPr>
              <w:t>第</w:t>
            </w:r>
            <w:r>
              <w:rPr>
                <w:rFonts w:eastAsia="等线" w:cs="等线"/>
                <w:color w:val="000000"/>
                <w:sz w:val="21"/>
                <w:szCs w:val="21"/>
              </w:rPr>
              <w:t>5</w:t>
            </w:r>
            <w:r>
              <w:rPr>
                <w:rFonts w:hint="eastAsia" w:eastAsia="等线" w:cs="等线"/>
                <w:color w:val="000000"/>
                <w:sz w:val="21"/>
                <w:szCs w:val="21"/>
              </w:rPr>
              <w:t>章和第6章为可选项，其余为必填项。</w:t>
            </w:r>
          </w:p>
          <w:p>
            <w:pPr>
              <w:ind w:firstLine="420" w:firstLineChars="200"/>
              <w:rPr>
                <w:rFonts w:eastAsia="等线" w:cs="等线"/>
                <w:color w:val="000000"/>
                <w:sz w:val="21"/>
                <w:szCs w:val="21"/>
              </w:rPr>
            </w:pPr>
          </w:p>
          <w:p>
            <w:pPr>
              <w:ind w:firstLine="420" w:firstLineChars="200"/>
              <w:rPr>
                <w:rFonts w:eastAsia="等线" w:cs="等线"/>
                <w:color w:val="000000"/>
                <w:sz w:val="21"/>
                <w:szCs w:val="21"/>
              </w:rPr>
            </w:pPr>
          </w:p>
          <w:p>
            <w:pPr>
              <w:ind w:firstLine="420" w:firstLineChars="200"/>
              <w:rPr>
                <w:rFonts w:eastAsia="等线" w:cs="等线"/>
                <w:color w:val="000000"/>
                <w:sz w:val="21"/>
                <w:szCs w:val="21"/>
              </w:rPr>
            </w:pPr>
          </w:p>
          <w:p>
            <w:pPr>
              <w:ind w:firstLine="420" w:firstLineChars="200"/>
              <w:rPr>
                <w:rFonts w:eastAsia="等线" w:cs="等线"/>
                <w:color w:val="000000"/>
                <w:sz w:val="21"/>
                <w:szCs w:val="21"/>
              </w:rPr>
            </w:pPr>
          </w:p>
          <w:p>
            <w:pPr>
              <w:ind w:firstLine="420" w:firstLineChars="200"/>
              <w:jc w:val="right"/>
              <w:rPr>
                <w:rFonts w:eastAsia="等线" w:cs="等线"/>
                <w:color w:val="000000"/>
                <w:sz w:val="21"/>
                <w:szCs w:val="21"/>
              </w:rPr>
            </w:pPr>
            <w:r>
              <w:rPr>
                <w:rFonts w:hint="eastAsia" w:eastAsia="等线" w:cs="等线"/>
                <w:color w:val="000000"/>
                <w:sz w:val="21"/>
                <w:szCs w:val="21"/>
              </w:rPr>
              <w:t>日期：    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61007A87" w:usb1="80000000" w:usb2="00000008"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doNotShadeFormData w:val="true"/>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kMzVhMGJiMTFmMmE5MWU4ZmZjZjBmMDYyZjk5YmQifQ=="/>
  </w:docVars>
  <w:rsids>
    <w:rsidRoot w:val="00FA128F"/>
    <w:rsid w:val="00050611"/>
    <w:rsid w:val="0005098E"/>
    <w:rsid w:val="002B78ED"/>
    <w:rsid w:val="003202D8"/>
    <w:rsid w:val="00326E4B"/>
    <w:rsid w:val="003D55AC"/>
    <w:rsid w:val="0042512C"/>
    <w:rsid w:val="00497532"/>
    <w:rsid w:val="00533A25"/>
    <w:rsid w:val="00534088"/>
    <w:rsid w:val="005B6CA7"/>
    <w:rsid w:val="005F3623"/>
    <w:rsid w:val="00602695"/>
    <w:rsid w:val="00740239"/>
    <w:rsid w:val="007651E6"/>
    <w:rsid w:val="008046DA"/>
    <w:rsid w:val="008064C5"/>
    <w:rsid w:val="009061B8"/>
    <w:rsid w:val="009602BB"/>
    <w:rsid w:val="00B26CF2"/>
    <w:rsid w:val="00BE3E18"/>
    <w:rsid w:val="00C012E7"/>
    <w:rsid w:val="00C422A5"/>
    <w:rsid w:val="00C75811"/>
    <w:rsid w:val="00C857AB"/>
    <w:rsid w:val="00D118B7"/>
    <w:rsid w:val="00D41B68"/>
    <w:rsid w:val="00E044FA"/>
    <w:rsid w:val="00EB1AF4"/>
    <w:rsid w:val="00F64824"/>
    <w:rsid w:val="00F77960"/>
    <w:rsid w:val="00FA128F"/>
    <w:rsid w:val="02585560"/>
    <w:rsid w:val="02881F89"/>
    <w:rsid w:val="036B12C9"/>
    <w:rsid w:val="040A41B2"/>
    <w:rsid w:val="04AA094F"/>
    <w:rsid w:val="05E54EF8"/>
    <w:rsid w:val="063A5AF6"/>
    <w:rsid w:val="0663488F"/>
    <w:rsid w:val="06AE42ED"/>
    <w:rsid w:val="073A045E"/>
    <w:rsid w:val="0848014F"/>
    <w:rsid w:val="08752788"/>
    <w:rsid w:val="08E52245"/>
    <w:rsid w:val="08FB5D99"/>
    <w:rsid w:val="0AE57443"/>
    <w:rsid w:val="0B31206F"/>
    <w:rsid w:val="0BCC2F3B"/>
    <w:rsid w:val="0C9A5D95"/>
    <w:rsid w:val="0CAF784C"/>
    <w:rsid w:val="0EE0531B"/>
    <w:rsid w:val="10B44943"/>
    <w:rsid w:val="11657A0B"/>
    <w:rsid w:val="118D45D8"/>
    <w:rsid w:val="11E533D5"/>
    <w:rsid w:val="1236452E"/>
    <w:rsid w:val="13A846F6"/>
    <w:rsid w:val="13B13BC4"/>
    <w:rsid w:val="16AE1823"/>
    <w:rsid w:val="16B602BA"/>
    <w:rsid w:val="177A0F4B"/>
    <w:rsid w:val="179479FE"/>
    <w:rsid w:val="18556B08"/>
    <w:rsid w:val="19292455"/>
    <w:rsid w:val="1A511666"/>
    <w:rsid w:val="1A9200D3"/>
    <w:rsid w:val="1AB20939"/>
    <w:rsid w:val="1B4258C0"/>
    <w:rsid w:val="1B7E152F"/>
    <w:rsid w:val="1C11121D"/>
    <w:rsid w:val="1C2B239C"/>
    <w:rsid w:val="1CA4553C"/>
    <w:rsid w:val="1D0128E9"/>
    <w:rsid w:val="1DB94FAF"/>
    <w:rsid w:val="1E0D77EC"/>
    <w:rsid w:val="1F7E5BBB"/>
    <w:rsid w:val="1F920946"/>
    <w:rsid w:val="20CB6377"/>
    <w:rsid w:val="219875A0"/>
    <w:rsid w:val="22183308"/>
    <w:rsid w:val="22932263"/>
    <w:rsid w:val="229A7A7F"/>
    <w:rsid w:val="22B63978"/>
    <w:rsid w:val="23364264"/>
    <w:rsid w:val="24426185"/>
    <w:rsid w:val="24DC68B5"/>
    <w:rsid w:val="25357D0A"/>
    <w:rsid w:val="25554BA6"/>
    <w:rsid w:val="265400F1"/>
    <w:rsid w:val="26AA6231"/>
    <w:rsid w:val="26B6792E"/>
    <w:rsid w:val="27987E81"/>
    <w:rsid w:val="27C17949"/>
    <w:rsid w:val="280466BF"/>
    <w:rsid w:val="28AB37C7"/>
    <w:rsid w:val="28BF53AF"/>
    <w:rsid w:val="28CF256B"/>
    <w:rsid w:val="28D81DE9"/>
    <w:rsid w:val="290C5535"/>
    <w:rsid w:val="2ADC7F1C"/>
    <w:rsid w:val="2B295DEA"/>
    <w:rsid w:val="2B2D5475"/>
    <w:rsid w:val="2B407315"/>
    <w:rsid w:val="2BD5250B"/>
    <w:rsid w:val="2CDB1167"/>
    <w:rsid w:val="2D646E65"/>
    <w:rsid w:val="2E6604E2"/>
    <w:rsid w:val="2EFF62F8"/>
    <w:rsid w:val="2FF32D43"/>
    <w:rsid w:val="315B25C9"/>
    <w:rsid w:val="31B3658F"/>
    <w:rsid w:val="3200275B"/>
    <w:rsid w:val="32126FEE"/>
    <w:rsid w:val="321E0691"/>
    <w:rsid w:val="329E6A44"/>
    <w:rsid w:val="353D39A0"/>
    <w:rsid w:val="3642365E"/>
    <w:rsid w:val="36AD2BD6"/>
    <w:rsid w:val="37412F0C"/>
    <w:rsid w:val="377BAC37"/>
    <w:rsid w:val="37A634B4"/>
    <w:rsid w:val="37E54EE7"/>
    <w:rsid w:val="383C3C87"/>
    <w:rsid w:val="38A4279C"/>
    <w:rsid w:val="38B7566A"/>
    <w:rsid w:val="39D863DB"/>
    <w:rsid w:val="3A19018A"/>
    <w:rsid w:val="3A851CE4"/>
    <w:rsid w:val="3AF66427"/>
    <w:rsid w:val="3B3F0F23"/>
    <w:rsid w:val="3BD5178E"/>
    <w:rsid w:val="3BF27F68"/>
    <w:rsid w:val="3CF3EC5B"/>
    <w:rsid w:val="3D297C7E"/>
    <w:rsid w:val="3D7A5C77"/>
    <w:rsid w:val="3DCC51D1"/>
    <w:rsid w:val="3DD00BB5"/>
    <w:rsid w:val="3F85559B"/>
    <w:rsid w:val="3FD431C3"/>
    <w:rsid w:val="3FEC4BA6"/>
    <w:rsid w:val="405A31EA"/>
    <w:rsid w:val="405E3AFA"/>
    <w:rsid w:val="40673E54"/>
    <w:rsid w:val="40AB55DF"/>
    <w:rsid w:val="40B32349"/>
    <w:rsid w:val="41BD6756"/>
    <w:rsid w:val="41D519EF"/>
    <w:rsid w:val="423112EA"/>
    <w:rsid w:val="428D40A2"/>
    <w:rsid w:val="438A6561"/>
    <w:rsid w:val="4391045E"/>
    <w:rsid w:val="44933AA9"/>
    <w:rsid w:val="451C698D"/>
    <w:rsid w:val="45A74F64"/>
    <w:rsid w:val="45DC559C"/>
    <w:rsid w:val="46984281"/>
    <w:rsid w:val="477B544E"/>
    <w:rsid w:val="479D2B52"/>
    <w:rsid w:val="484B5427"/>
    <w:rsid w:val="490A07D9"/>
    <w:rsid w:val="49CC764F"/>
    <w:rsid w:val="4A965068"/>
    <w:rsid w:val="4AE136AF"/>
    <w:rsid w:val="4AE14DB8"/>
    <w:rsid w:val="4B922FC2"/>
    <w:rsid w:val="4B925A5A"/>
    <w:rsid w:val="4BC859A8"/>
    <w:rsid w:val="4D034250"/>
    <w:rsid w:val="4DD37F25"/>
    <w:rsid w:val="4E1D08A9"/>
    <w:rsid w:val="4E586160"/>
    <w:rsid w:val="4E922F64"/>
    <w:rsid w:val="4F3620ED"/>
    <w:rsid w:val="4F573CB2"/>
    <w:rsid w:val="4F7F3CC5"/>
    <w:rsid w:val="4F8B1778"/>
    <w:rsid w:val="4FFD2277"/>
    <w:rsid w:val="51453A55"/>
    <w:rsid w:val="516C4F62"/>
    <w:rsid w:val="51B76E1F"/>
    <w:rsid w:val="51B82158"/>
    <w:rsid w:val="51C65294"/>
    <w:rsid w:val="52403DF8"/>
    <w:rsid w:val="53CC42C3"/>
    <w:rsid w:val="53FA5EC0"/>
    <w:rsid w:val="54276B25"/>
    <w:rsid w:val="54341262"/>
    <w:rsid w:val="570E6481"/>
    <w:rsid w:val="57785009"/>
    <w:rsid w:val="58C455EA"/>
    <w:rsid w:val="5B0E021D"/>
    <w:rsid w:val="5BF43398"/>
    <w:rsid w:val="5D2A3B6F"/>
    <w:rsid w:val="5DF878F6"/>
    <w:rsid w:val="5E857B5E"/>
    <w:rsid w:val="60647A74"/>
    <w:rsid w:val="612B2779"/>
    <w:rsid w:val="61571C02"/>
    <w:rsid w:val="61984230"/>
    <w:rsid w:val="619D0B77"/>
    <w:rsid w:val="629D46B5"/>
    <w:rsid w:val="63C25B2E"/>
    <w:rsid w:val="64410E4C"/>
    <w:rsid w:val="64A40FC0"/>
    <w:rsid w:val="64C31DA5"/>
    <w:rsid w:val="64D73221"/>
    <w:rsid w:val="658E052F"/>
    <w:rsid w:val="666279CF"/>
    <w:rsid w:val="67CC6A64"/>
    <w:rsid w:val="67FA4EF6"/>
    <w:rsid w:val="689A2ED2"/>
    <w:rsid w:val="696B6C9F"/>
    <w:rsid w:val="6AA62C60"/>
    <w:rsid w:val="6B576C33"/>
    <w:rsid w:val="6C4B308E"/>
    <w:rsid w:val="6D08109F"/>
    <w:rsid w:val="6D142541"/>
    <w:rsid w:val="6DDF8048"/>
    <w:rsid w:val="6DED2EC2"/>
    <w:rsid w:val="6EB77451"/>
    <w:rsid w:val="6F2F125E"/>
    <w:rsid w:val="707261C5"/>
    <w:rsid w:val="708615F7"/>
    <w:rsid w:val="71161D2A"/>
    <w:rsid w:val="716B30BF"/>
    <w:rsid w:val="729F2FE4"/>
    <w:rsid w:val="72DD7BB7"/>
    <w:rsid w:val="72E11039"/>
    <w:rsid w:val="73394925"/>
    <w:rsid w:val="7474180A"/>
    <w:rsid w:val="768235F7"/>
    <w:rsid w:val="76D94C8A"/>
    <w:rsid w:val="77AE2DC1"/>
    <w:rsid w:val="77B7D035"/>
    <w:rsid w:val="77C61DD1"/>
    <w:rsid w:val="79405401"/>
    <w:rsid w:val="7A23502E"/>
    <w:rsid w:val="7A3D74CF"/>
    <w:rsid w:val="7A4152D8"/>
    <w:rsid w:val="7A532747"/>
    <w:rsid w:val="7CAE2319"/>
    <w:rsid w:val="7CE78E9F"/>
    <w:rsid w:val="7CFA1652"/>
    <w:rsid w:val="7D6F6546"/>
    <w:rsid w:val="7DF57260"/>
    <w:rsid w:val="7DFF3469"/>
    <w:rsid w:val="7E3668D4"/>
    <w:rsid w:val="7E4F75B6"/>
    <w:rsid w:val="7EF67950"/>
    <w:rsid w:val="7EFB72DA"/>
    <w:rsid w:val="7F037706"/>
    <w:rsid w:val="7F2F199C"/>
    <w:rsid w:val="7FBEBAD4"/>
    <w:rsid w:val="9E3FD1E5"/>
    <w:rsid w:val="BE742098"/>
    <w:rsid w:val="BFF75607"/>
    <w:rsid w:val="CDFF1CB9"/>
    <w:rsid w:val="D73FA799"/>
    <w:rsid w:val="DBC958C0"/>
    <w:rsid w:val="DEFBAF3D"/>
    <w:rsid w:val="DF3B3BE9"/>
    <w:rsid w:val="E4FE60BB"/>
    <w:rsid w:val="EAFF9E34"/>
    <w:rsid w:val="EBF45C19"/>
    <w:rsid w:val="ECFF0EED"/>
    <w:rsid w:val="ED773847"/>
    <w:rsid w:val="F66F76DB"/>
    <w:rsid w:val="F9D5459C"/>
    <w:rsid w:val="FBDF98D6"/>
    <w:rsid w:val="FBFCBE1A"/>
    <w:rsid w:val="FDE7431A"/>
    <w:rsid w:val="FF5F2A07"/>
    <w:rsid w:val="FFAF71E6"/>
    <w:rsid w:val="FFFFC8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jc w:val="both"/>
    </w:pPr>
    <w:rPr>
      <w:rFonts w:ascii="Times New Roman" w:hAnsi="Times New Roman" w:eastAsia="仿宋_GB2312" w:cs="Times New Roman"/>
      <w:kern w:val="2"/>
      <w:sz w:val="32"/>
      <w:szCs w:val="3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b/>
      <w:bCs/>
    </w:rPr>
  </w:style>
  <w:style w:type="character" w:styleId="8">
    <w:name w:val="annotation reference"/>
    <w:basedOn w:val="6"/>
    <w:qFormat/>
    <w:uiPriority w:val="0"/>
    <w:rPr>
      <w:sz w:val="21"/>
      <w:szCs w:val="21"/>
    </w:rPr>
  </w:style>
  <w:style w:type="character" w:customStyle="1" w:styleId="9">
    <w:name w:val="页眉 Char"/>
    <w:basedOn w:val="6"/>
    <w:link w:val="4"/>
    <w:qFormat/>
    <w:uiPriority w:val="0"/>
    <w:rPr>
      <w:rFonts w:ascii="Times New Roman" w:hAnsi="Times New Roman" w:eastAsia="仿宋_GB2312" w:cs="Times New Roman"/>
      <w:kern w:val="2"/>
      <w:sz w:val="18"/>
      <w:szCs w:val="18"/>
    </w:rPr>
  </w:style>
  <w:style w:type="character" w:customStyle="1" w:styleId="10">
    <w:name w:val="页脚 Char"/>
    <w:basedOn w:val="6"/>
    <w:link w:val="3"/>
    <w:qFormat/>
    <w:uiPriority w:val="0"/>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465</Words>
  <Characters>2657</Characters>
  <Lines>22</Lines>
  <Paragraphs>6</Paragraphs>
  <TotalTime>14</TotalTime>
  <ScaleCrop>false</ScaleCrop>
  <LinksUpToDate>false</LinksUpToDate>
  <CharactersWithSpaces>3116</CharactersWithSpaces>
  <Application>WPS Office_11.8.2.10552_F1E327BC-269C-435d-A152-05C5408002CA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2021-03-23T19:45:00Z</dcterms:created>
  <dc:creator>buwei</dc:creator>
  <cp:lastModifiedBy>greatwall</cp:lastModifiedBy>
  <dcterms:modified xsi:type="dcterms:W3CDTF">2026-07-08T16:30:38Z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2052-11.8.2.10552</vt:lpwstr>
  </property>
  <property fmtid="{D5CDD505-2E9C-101B-9397-08002B2CF9AE}" pid="3" name="ICV">
    <vt:lpwstr>556D35A7633E424B90D6F8B5BFE34E0A</vt:lpwstr>
  </property>
</Properties>
</file>