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C359A0">
      <w:pPr>
        <w:widowControl/>
        <w:kinsoku w:val="0"/>
        <w:autoSpaceDE w:val="0"/>
        <w:autoSpaceDN w:val="0"/>
        <w:adjustRightInd w:val="0"/>
        <w:snapToGrid w:val="0"/>
        <w:spacing w:before="100" w:line="230" w:lineRule="auto"/>
        <w:jc w:val="left"/>
        <w:textAlignment w:val="baseline"/>
        <w:rPr>
          <w:rFonts w:ascii="Times New Roman" w:hAnsi="Times New Roman" w:eastAsia="Times New Roman" w:cs="Times New Roman"/>
          <w:snapToGrid w:val="0"/>
          <w:color w:val="000000"/>
          <w:spacing w:val="-4"/>
          <w:kern w:val="0"/>
          <w:sz w:val="31"/>
          <w:szCs w:val="31"/>
          <w:lang w:eastAsia="en-US"/>
        </w:rPr>
      </w:pPr>
      <w:r>
        <w:rPr>
          <w:rFonts w:ascii="黑体" w:hAnsi="黑体" w:eastAsia="黑体" w:cs="黑体"/>
          <w:snapToGrid w:val="0"/>
          <w:color w:val="000000"/>
          <w:spacing w:val="-4"/>
          <w:kern w:val="0"/>
          <w:sz w:val="31"/>
          <w:szCs w:val="31"/>
          <w:lang w:eastAsia="en-US"/>
        </w:rPr>
        <w:t>附件</w:t>
      </w:r>
      <w:r>
        <w:rPr>
          <w:rFonts w:ascii="黑体" w:hAnsi="黑体" w:eastAsia="黑体" w:cs="黑体"/>
          <w:snapToGrid w:val="0"/>
          <w:color w:val="000000"/>
          <w:spacing w:val="-60"/>
          <w:kern w:val="0"/>
          <w:sz w:val="31"/>
          <w:szCs w:val="31"/>
          <w:lang w:eastAsia="en-US"/>
        </w:rPr>
        <w:t xml:space="preserve"> </w:t>
      </w:r>
      <w:r>
        <w:rPr>
          <w:rFonts w:ascii="Times New Roman" w:hAnsi="Times New Roman" w:eastAsia="Times New Roman" w:cs="Times New Roman"/>
          <w:snapToGrid w:val="0"/>
          <w:color w:val="000000"/>
          <w:spacing w:val="-4"/>
          <w:kern w:val="0"/>
          <w:sz w:val="31"/>
          <w:szCs w:val="31"/>
          <w:lang w:eastAsia="en-US"/>
        </w:rPr>
        <w:t>6</w:t>
      </w:r>
    </w:p>
    <w:p w14:paraId="4097EC0F">
      <w:pPr>
        <w:widowControl/>
        <w:kinsoku w:val="0"/>
        <w:autoSpaceDE w:val="0"/>
        <w:autoSpaceDN w:val="0"/>
        <w:adjustRightInd w:val="0"/>
        <w:snapToGrid w:val="0"/>
        <w:spacing w:before="100" w:line="230" w:lineRule="auto"/>
        <w:jc w:val="center"/>
        <w:textAlignment w:val="baseline"/>
        <w:rPr>
          <w:rFonts w:ascii="方正小标宋简体" w:hAnsi="方正小标宋简体" w:eastAsia="方正小标宋简体" w:cs="方正小标宋简体"/>
          <w:snapToGrid w:val="0"/>
          <w:color w:val="000000"/>
          <w:kern w:val="0"/>
          <w:sz w:val="43"/>
          <w:szCs w:val="43"/>
          <w:lang w:eastAsia="en-US"/>
        </w:rPr>
      </w:pPr>
      <w:r>
        <w:rPr>
          <w:rFonts w:ascii="方正小标宋简体" w:hAnsi="方正小标宋简体" w:eastAsia="方正小标宋简体" w:cs="方正小标宋简体"/>
          <w:snapToGrid w:val="0"/>
          <w:color w:val="000000"/>
          <w:spacing w:val="5"/>
          <w:kern w:val="0"/>
          <w:sz w:val="43"/>
          <w:szCs w:val="43"/>
          <w:lang w:eastAsia="en-US"/>
        </w:rPr>
        <w:t>市场监管行业标准编制说明</w:t>
      </w:r>
    </w:p>
    <w:p w14:paraId="1788A83C">
      <w:pPr>
        <w:widowControl/>
        <w:kinsoku w:val="0"/>
        <w:autoSpaceDE w:val="0"/>
        <w:autoSpaceDN w:val="0"/>
        <w:adjustRightInd w:val="0"/>
        <w:snapToGrid w:val="0"/>
        <w:spacing w:line="331" w:lineRule="auto"/>
        <w:jc w:val="left"/>
        <w:textAlignment w:val="baseline"/>
        <w:rPr>
          <w:rFonts w:ascii="Arial" w:hAnsi="Arial" w:eastAsia="Arial" w:cs="Arial"/>
          <w:snapToGrid w:val="0"/>
          <w:color w:val="000000"/>
          <w:kern w:val="0"/>
          <w:sz w:val="21"/>
          <w:szCs w:val="21"/>
          <w:lang w:eastAsia="en-US"/>
        </w:rPr>
      </w:pPr>
    </w:p>
    <w:p w14:paraId="5D5076CA">
      <w:pPr>
        <w:widowControl/>
        <w:kinsoku w:val="0"/>
        <w:autoSpaceDE w:val="0"/>
        <w:autoSpaceDN w:val="0"/>
        <w:adjustRightInd w:val="0"/>
        <w:snapToGrid w:val="0"/>
        <w:spacing w:before="78" w:line="239" w:lineRule="auto"/>
        <w:ind w:left="3924"/>
        <w:jc w:val="left"/>
        <w:textAlignment w:val="baseline"/>
        <w:rPr>
          <w:rFonts w:ascii="仿宋" w:hAnsi="仿宋" w:eastAsia="仿宋" w:cs="仿宋"/>
          <w:snapToGrid w:val="0"/>
          <w:color w:val="000000"/>
          <w:kern w:val="0"/>
          <w:sz w:val="24"/>
          <w:szCs w:val="24"/>
          <w:lang w:eastAsia="en-US"/>
        </w:rPr>
      </w:pPr>
      <w:r>
        <w:rPr>
          <w:rFonts w:ascii="仿宋" w:hAnsi="仿宋" w:eastAsia="仿宋" w:cs="仿宋"/>
          <w:snapToGrid w:val="0"/>
          <w:color w:val="000000"/>
          <w:spacing w:val="-2"/>
          <w:kern w:val="0"/>
          <w:sz w:val="24"/>
          <w:szCs w:val="24"/>
          <w:lang w:eastAsia="en-US"/>
        </w:rPr>
        <w:t>（参考格式）</w:t>
      </w:r>
    </w:p>
    <w:p w14:paraId="1C00B489">
      <w:pPr>
        <w:widowControl/>
        <w:kinsoku w:val="0"/>
        <w:autoSpaceDE w:val="0"/>
        <w:autoSpaceDN w:val="0"/>
        <w:adjustRightInd w:val="0"/>
        <w:snapToGrid w:val="0"/>
        <w:spacing w:line="112" w:lineRule="exact"/>
        <w:jc w:val="left"/>
        <w:textAlignment w:val="baseline"/>
        <w:rPr>
          <w:rFonts w:ascii="Arial" w:hAnsi="Arial" w:eastAsia="Arial" w:cs="Arial"/>
          <w:snapToGrid w:val="0"/>
          <w:color w:val="000000"/>
          <w:kern w:val="0"/>
          <w:szCs w:val="21"/>
          <w:lang w:eastAsia="en-US"/>
        </w:rPr>
      </w:pPr>
    </w:p>
    <w:tbl>
      <w:tblPr>
        <w:tblStyle w:val="7"/>
        <w:tblW w:w="93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77"/>
        <w:gridCol w:w="1699"/>
        <w:gridCol w:w="1133"/>
        <w:gridCol w:w="1373"/>
        <w:gridCol w:w="1122"/>
        <w:gridCol w:w="2290"/>
      </w:tblGrid>
      <w:tr w14:paraId="713FE4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394" w:type="dxa"/>
            <w:gridSpan w:val="6"/>
            <w:vAlign w:val="top"/>
          </w:tcPr>
          <w:p w14:paraId="733B0B16">
            <w:pPr>
              <w:kinsoku w:val="0"/>
              <w:autoSpaceDE w:val="0"/>
              <w:autoSpaceDN w:val="0"/>
              <w:adjustRightInd w:val="0"/>
              <w:snapToGrid w:val="0"/>
              <w:spacing w:before="228" w:line="218" w:lineRule="auto"/>
              <w:ind w:left="40"/>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b/>
                <w:bCs/>
                <w:snapToGrid w:val="0"/>
                <w:color w:val="000000"/>
                <w:spacing w:val="-1"/>
                <w:kern w:val="0"/>
                <w:sz w:val="20"/>
                <w:szCs w:val="20"/>
                <w:lang w:val="en-US" w:eastAsia="en-US" w:bidi="ar-SA"/>
              </w:rPr>
              <w:t>1</w:t>
            </w:r>
            <w:r>
              <w:rPr>
                <w:rFonts w:ascii="Times New Roman" w:hAnsi="Times New Roman" w:eastAsia="Times New Roman" w:cs="Times New Roman"/>
                <w:b/>
                <w:bCs/>
                <w:snapToGrid w:val="0"/>
                <w:color w:val="000000"/>
                <w:spacing w:val="-24"/>
                <w:kern w:val="0"/>
                <w:sz w:val="20"/>
                <w:szCs w:val="20"/>
                <w:lang w:val="en-US" w:eastAsia="en-US" w:bidi="ar-SA"/>
              </w:rPr>
              <w:t xml:space="preserve"> </w:t>
            </w:r>
            <w:r>
              <w:rPr>
                <w:rFonts w:ascii="等线" w:hAnsi="等线" w:eastAsia="等线" w:cs="等线"/>
                <w:b/>
                <w:bCs/>
                <w:snapToGrid w:val="0"/>
                <w:color w:val="000000"/>
                <w:spacing w:val="-1"/>
                <w:kern w:val="0"/>
                <w:sz w:val="20"/>
                <w:szCs w:val="20"/>
                <w:lang w:val="en-US" w:eastAsia="en-US" w:bidi="ar-SA"/>
              </w:rPr>
              <w:t>、基本信息</w:t>
            </w:r>
          </w:p>
        </w:tc>
      </w:tr>
      <w:tr w14:paraId="585D77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jc w:val="center"/>
        </w:trPr>
        <w:tc>
          <w:tcPr>
            <w:tcW w:w="1777" w:type="dxa"/>
            <w:vMerge w:val="restart"/>
            <w:tcBorders>
              <w:bottom w:val="nil"/>
            </w:tcBorders>
            <w:vAlign w:val="top"/>
          </w:tcPr>
          <w:p w14:paraId="73A42C0E">
            <w:pPr>
              <w:widowControl/>
              <w:kinsoku w:val="0"/>
              <w:autoSpaceDE w:val="0"/>
              <w:autoSpaceDN w:val="0"/>
              <w:adjustRightInd w:val="0"/>
              <w:snapToGrid w:val="0"/>
              <w:spacing w:line="449" w:lineRule="auto"/>
              <w:jc w:val="left"/>
              <w:textAlignment w:val="baseline"/>
              <w:rPr>
                <w:rFonts w:ascii="Arial" w:hAnsi="Arial" w:eastAsia="Arial" w:cs="Arial"/>
                <w:snapToGrid w:val="0"/>
                <w:color w:val="000000"/>
                <w:kern w:val="0"/>
                <w:sz w:val="21"/>
                <w:szCs w:val="21"/>
                <w:lang w:eastAsia="en-US"/>
              </w:rPr>
            </w:pPr>
          </w:p>
          <w:p w14:paraId="271C2E26">
            <w:pPr>
              <w:kinsoku w:val="0"/>
              <w:autoSpaceDE w:val="0"/>
              <w:autoSpaceDN w:val="0"/>
              <w:adjustRightInd w:val="0"/>
              <w:snapToGrid w:val="0"/>
              <w:spacing w:before="68" w:line="216" w:lineRule="auto"/>
              <w:ind w:left="322"/>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kern w:val="0"/>
                <w:sz w:val="20"/>
                <w:szCs w:val="20"/>
                <w:lang w:val="en-US" w:eastAsia="en-US" w:bidi="ar-SA"/>
              </w:rPr>
              <w:t xml:space="preserve">1.1  </w:t>
            </w:r>
            <w:r>
              <w:rPr>
                <w:rFonts w:ascii="等线" w:hAnsi="等线" w:eastAsia="等线" w:cs="等线"/>
                <w:snapToGrid w:val="0"/>
                <w:color w:val="000000"/>
                <w:kern w:val="0"/>
                <w:sz w:val="20"/>
                <w:szCs w:val="20"/>
                <w:lang w:val="en-US" w:eastAsia="en-US" w:bidi="ar-SA"/>
              </w:rPr>
              <w:t>标准名称</w:t>
            </w:r>
          </w:p>
        </w:tc>
        <w:tc>
          <w:tcPr>
            <w:tcW w:w="1699" w:type="dxa"/>
            <w:vAlign w:val="top"/>
          </w:tcPr>
          <w:p w14:paraId="7DC04EB6">
            <w:pPr>
              <w:kinsoku w:val="0"/>
              <w:autoSpaceDE w:val="0"/>
              <w:autoSpaceDN w:val="0"/>
              <w:adjustRightInd w:val="0"/>
              <w:snapToGrid w:val="0"/>
              <w:spacing w:before="267" w:line="217" w:lineRule="auto"/>
              <w:ind w:left="669"/>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7"/>
                <w:kern w:val="0"/>
                <w:sz w:val="20"/>
                <w:szCs w:val="20"/>
                <w:lang w:val="en-US" w:eastAsia="en-US" w:bidi="ar-SA"/>
              </w:rPr>
              <w:t>中文</w:t>
            </w:r>
          </w:p>
        </w:tc>
        <w:tc>
          <w:tcPr>
            <w:tcW w:w="5918" w:type="dxa"/>
            <w:gridSpan w:val="4"/>
            <w:vAlign w:val="center"/>
          </w:tcPr>
          <w:p w14:paraId="48F82E2D">
            <w:pPr>
              <w:widowControl/>
              <w:kinsoku w:val="0"/>
              <w:autoSpaceDE w:val="0"/>
              <w:autoSpaceDN w:val="0"/>
              <w:adjustRightInd w:val="0"/>
              <w:snapToGrid w:val="0"/>
              <w:spacing w:line="240" w:lineRule="auto"/>
              <w:ind w:firstLine="210" w:firstLineChars="100"/>
              <w:jc w:val="both"/>
              <w:textAlignment w:val="baseline"/>
              <w:rPr>
                <w:rFonts w:ascii="Arial" w:hAnsi="Arial" w:eastAsia="Arial" w:cs="Arial"/>
                <w:snapToGrid w:val="0"/>
                <w:color w:val="000000"/>
                <w:kern w:val="0"/>
                <w:sz w:val="21"/>
                <w:szCs w:val="21"/>
                <w:lang w:eastAsia="en-US"/>
              </w:rPr>
            </w:pPr>
            <w:r>
              <w:rPr>
                <w:rFonts w:hint="eastAsia" w:ascii="Arial" w:hAnsi="Arial" w:eastAsia="Arial" w:cs="Arial"/>
                <w:snapToGrid w:val="0"/>
                <w:color w:val="000000"/>
                <w:kern w:val="0"/>
                <w:sz w:val="21"/>
                <w:szCs w:val="21"/>
                <w:lang w:eastAsia="en-US"/>
              </w:rPr>
              <w:t>外卖送餐食品安全管理规范</w:t>
            </w:r>
          </w:p>
        </w:tc>
      </w:tr>
      <w:tr w14:paraId="6D1EBC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jc w:val="center"/>
        </w:trPr>
        <w:tc>
          <w:tcPr>
            <w:tcW w:w="1777" w:type="dxa"/>
            <w:vMerge w:val="continue"/>
            <w:tcBorders>
              <w:top w:val="nil"/>
            </w:tcBorders>
            <w:vAlign w:val="top"/>
          </w:tcPr>
          <w:p w14:paraId="799E628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699" w:type="dxa"/>
            <w:vAlign w:val="top"/>
          </w:tcPr>
          <w:p w14:paraId="426ABF61">
            <w:pPr>
              <w:kinsoku w:val="0"/>
              <w:autoSpaceDE w:val="0"/>
              <w:autoSpaceDN w:val="0"/>
              <w:adjustRightInd w:val="0"/>
              <w:snapToGrid w:val="0"/>
              <w:spacing w:before="238" w:line="217" w:lineRule="auto"/>
              <w:ind w:left="651"/>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2"/>
                <w:kern w:val="0"/>
                <w:sz w:val="20"/>
                <w:szCs w:val="20"/>
                <w:lang w:val="en-US" w:eastAsia="en-US" w:bidi="ar-SA"/>
              </w:rPr>
              <w:t>英文</w:t>
            </w:r>
          </w:p>
        </w:tc>
        <w:tc>
          <w:tcPr>
            <w:tcW w:w="5918" w:type="dxa"/>
            <w:gridSpan w:val="4"/>
            <w:vAlign w:val="center"/>
          </w:tcPr>
          <w:p w14:paraId="62D4808C">
            <w:pPr>
              <w:widowControl/>
              <w:kinsoku w:val="0"/>
              <w:autoSpaceDE w:val="0"/>
              <w:autoSpaceDN w:val="0"/>
              <w:adjustRightInd w:val="0"/>
              <w:snapToGrid w:val="0"/>
              <w:spacing w:line="240" w:lineRule="auto"/>
              <w:ind w:left="210" w:hanging="210" w:hangingChars="100"/>
              <w:jc w:val="left"/>
              <w:textAlignment w:val="baseline"/>
              <w:rPr>
                <w:rFonts w:hint="default" w:ascii="Arial" w:hAnsi="Arial" w:eastAsia="宋体" w:cs="Arial"/>
                <w:snapToGrid w:val="0"/>
                <w:color w:val="000000"/>
                <w:kern w:val="0"/>
                <w:sz w:val="21"/>
                <w:szCs w:val="21"/>
                <w:lang w:val="en-US" w:eastAsia="zh-CN"/>
              </w:rPr>
            </w:pPr>
            <w:r>
              <w:rPr>
                <w:rFonts w:hint="eastAsia" w:ascii="Arial" w:hAnsi="Arial" w:eastAsia="宋体" w:cs="Arial"/>
                <w:snapToGrid w:val="0"/>
                <w:color w:val="000000"/>
                <w:kern w:val="0"/>
                <w:sz w:val="21"/>
                <w:szCs w:val="21"/>
                <w:lang w:val="en-US" w:eastAsia="zh-CN"/>
              </w:rPr>
              <w:t xml:space="preserve">  Specifications for the management of take-out delivery food safety</w:t>
            </w:r>
          </w:p>
        </w:tc>
      </w:tr>
      <w:tr w14:paraId="387C5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777" w:type="dxa"/>
            <w:vMerge w:val="restart"/>
            <w:tcBorders>
              <w:bottom w:val="nil"/>
            </w:tcBorders>
            <w:vAlign w:val="top"/>
          </w:tcPr>
          <w:p w14:paraId="1E6C5586">
            <w:pPr>
              <w:widowControl/>
              <w:kinsoku w:val="0"/>
              <w:autoSpaceDE w:val="0"/>
              <w:autoSpaceDN w:val="0"/>
              <w:adjustRightInd w:val="0"/>
              <w:snapToGrid w:val="0"/>
              <w:spacing w:line="450" w:lineRule="auto"/>
              <w:jc w:val="left"/>
              <w:textAlignment w:val="baseline"/>
              <w:rPr>
                <w:rFonts w:ascii="Arial" w:hAnsi="Arial" w:eastAsia="Arial" w:cs="Arial"/>
                <w:snapToGrid w:val="0"/>
                <w:color w:val="000000"/>
                <w:kern w:val="0"/>
                <w:sz w:val="21"/>
                <w:szCs w:val="21"/>
                <w:lang w:eastAsia="en-US"/>
              </w:rPr>
            </w:pPr>
          </w:p>
          <w:p w14:paraId="0A570683">
            <w:pPr>
              <w:kinsoku w:val="0"/>
              <w:autoSpaceDE w:val="0"/>
              <w:autoSpaceDN w:val="0"/>
              <w:adjustRightInd w:val="0"/>
              <w:snapToGrid w:val="0"/>
              <w:spacing w:before="67" w:line="216" w:lineRule="auto"/>
              <w:ind w:left="116"/>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kern w:val="0"/>
                <w:sz w:val="20"/>
                <w:szCs w:val="20"/>
                <w:lang w:val="en-US" w:eastAsia="en-US" w:bidi="ar-SA"/>
              </w:rPr>
              <w:t>1.2</w:t>
            </w:r>
            <w:r>
              <w:rPr>
                <w:rFonts w:ascii="Times New Roman" w:hAnsi="Times New Roman" w:eastAsia="Times New Roman" w:cs="Times New Roman"/>
                <w:snapToGrid w:val="0"/>
                <w:color w:val="000000"/>
                <w:spacing w:val="11"/>
                <w:kern w:val="0"/>
                <w:sz w:val="20"/>
                <w:szCs w:val="20"/>
                <w:lang w:val="en-US" w:eastAsia="en-US" w:bidi="ar-SA"/>
              </w:rPr>
              <w:t xml:space="preserve"> </w:t>
            </w:r>
            <w:r>
              <w:rPr>
                <w:rFonts w:ascii="等线" w:hAnsi="等线" w:eastAsia="等线" w:cs="等线"/>
                <w:snapToGrid w:val="0"/>
                <w:color w:val="000000"/>
                <w:kern w:val="0"/>
                <w:sz w:val="20"/>
                <w:szCs w:val="20"/>
                <w:lang w:val="en-US" w:eastAsia="en-US" w:bidi="ar-SA"/>
              </w:rPr>
              <w:t>与国际标准和</w:t>
            </w:r>
            <w:r>
              <w:rPr>
                <w:rFonts w:ascii="等线" w:hAnsi="等线" w:eastAsia="等线" w:cs="等线"/>
                <w:snapToGrid w:val="0"/>
                <w:color w:val="000000"/>
                <w:spacing w:val="3"/>
                <w:kern w:val="0"/>
                <w:sz w:val="20"/>
                <w:szCs w:val="20"/>
                <w:lang w:val="en-US" w:eastAsia="en-US" w:bidi="ar-SA"/>
              </w:rPr>
              <w:t>国外先进标准一致</w:t>
            </w:r>
            <w:r>
              <w:rPr>
                <w:rFonts w:ascii="等线" w:hAnsi="等线" w:eastAsia="等线" w:cs="等线"/>
                <w:snapToGrid w:val="0"/>
                <w:color w:val="000000"/>
                <w:spacing w:val="3"/>
                <w:kern w:val="0"/>
                <w:position w:val="3"/>
                <w:sz w:val="20"/>
                <w:szCs w:val="20"/>
                <w:lang w:val="en-US" w:eastAsia="en-US" w:bidi="ar-SA"/>
              </w:rPr>
              <w:t>性程度情况</w:t>
            </w:r>
          </w:p>
        </w:tc>
        <w:tc>
          <w:tcPr>
            <w:tcW w:w="1699" w:type="dxa"/>
            <w:vMerge w:val="restart"/>
            <w:tcBorders>
              <w:bottom w:val="nil"/>
            </w:tcBorders>
            <w:vAlign w:val="top"/>
          </w:tcPr>
          <w:p w14:paraId="76DAAD01">
            <w:pPr>
              <w:kinsoku w:val="0"/>
              <w:autoSpaceDE w:val="0"/>
              <w:autoSpaceDN w:val="0"/>
              <w:adjustRightInd w:val="0"/>
              <w:snapToGrid w:val="0"/>
              <w:spacing w:before="198" w:line="299" w:lineRule="exact"/>
              <w:ind w:left="44"/>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1"/>
                <w:kern w:val="0"/>
                <w:position w:val="3"/>
                <w:sz w:val="20"/>
                <w:szCs w:val="20"/>
                <w:lang w:val="en-US" w:eastAsia="en-US" w:bidi="ar-SA"/>
              </w:rPr>
              <w:t>□等同采用</w:t>
            </w:r>
          </w:p>
          <w:p w14:paraId="7C8C6629">
            <w:pPr>
              <w:kinsoku w:val="0"/>
              <w:autoSpaceDE w:val="0"/>
              <w:autoSpaceDN w:val="0"/>
              <w:adjustRightInd w:val="0"/>
              <w:snapToGrid w:val="0"/>
              <w:spacing w:before="279" w:line="297" w:lineRule="exact"/>
              <w:ind w:left="44"/>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1"/>
                <w:kern w:val="0"/>
                <w:position w:val="3"/>
                <w:sz w:val="20"/>
                <w:szCs w:val="20"/>
                <w:lang w:val="en-US" w:eastAsia="en-US" w:bidi="ar-SA"/>
              </w:rPr>
              <w:t>□修改采用</w:t>
            </w:r>
          </w:p>
          <w:p w14:paraId="38DB65B5">
            <w:pPr>
              <w:kinsoku w:val="0"/>
              <w:autoSpaceDE w:val="0"/>
              <w:autoSpaceDN w:val="0"/>
              <w:adjustRightInd w:val="0"/>
              <w:snapToGrid w:val="0"/>
              <w:spacing w:before="278" w:line="297" w:lineRule="exact"/>
              <w:ind w:left="44"/>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2"/>
                <w:kern w:val="0"/>
                <w:position w:val="3"/>
                <w:sz w:val="20"/>
                <w:szCs w:val="20"/>
                <w:lang w:val="en-US" w:eastAsia="en-US" w:bidi="ar-SA"/>
              </w:rPr>
              <w:t>□非等效采用</w:t>
            </w:r>
          </w:p>
          <w:p w14:paraId="7E1E1948">
            <w:pPr>
              <w:kinsoku w:val="0"/>
              <w:autoSpaceDE w:val="0"/>
              <w:autoSpaceDN w:val="0"/>
              <w:adjustRightInd w:val="0"/>
              <w:snapToGrid w:val="0"/>
              <w:spacing w:before="278" w:line="299" w:lineRule="exact"/>
              <w:ind w:left="44"/>
              <w:jc w:val="left"/>
              <w:textAlignment w:val="baseline"/>
              <w:rPr>
                <w:rFonts w:ascii="等线" w:hAnsi="等线" w:eastAsia="等线" w:cs="等线"/>
                <w:snapToGrid w:val="0"/>
                <w:color w:val="000000"/>
                <w:kern w:val="0"/>
                <w:sz w:val="20"/>
                <w:szCs w:val="20"/>
                <w:lang w:val="en-US" w:eastAsia="en-US" w:bidi="ar-SA"/>
              </w:rPr>
            </w:pPr>
            <w:r>
              <w:rPr>
                <w:rFonts w:hint="eastAsia" w:ascii="等线" w:hAnsi="等线" w:eastAsia="等线" w:cs="等线"/>
                <w:snapToGrid w:val="0"/>
                <w:color w:val="000000"/>
                <w:spacing w:val="1"/>
                <w:kern w:val="0"/>
                <w:position w:val="3"/>
                <w:sz w:val="20"/>
                <w:szCs w:val="20"/>
                <w:lang w:val="en-US" w:eastAsia="zh-CN" w:bidi="ar-SA"/>
              </w:rPr>
              <w:t>☑</w:t>
            </w:r>
            <w:r>
              <w:rPr>
                <w:rFonts w:ascii="等线" w:hAnsi="等线" w:eastAsia="等线" w:cs="等线"/>
                <w:snapToGrid w:val="0"/>
                <w:color w:val="000000"/>
                <w:spacing w:val="1"/>
                <w:kern w:val="0"/>
                <w:position w:val="3"/>
                <w:sz w:val="20"/>
                <w:szCs w:val="20"/>
                <w:lang w:val="en-US" w:eastAsia="en-US" w:bidi="ar-SA"/>
              </w:rPr>
              <w:t>未采用</w:t>
            </w:r>
          </w:p>
        </w:tc>
        <w:tc>
          <w:tcPr>
            <w:tcW w:w="1133" w:type="dxa"/>
            <w:vAlign w:val="top"/>
          </w:tcPr>
          <w:p w14:paraId="73345B97">
            <w:pPr>
              <w:kinsoku w:val="0"/>
              <w:autoSpaceDE w:val="0"/>
              <w:autoSpaceDN w:val="0"/>
              <w:adjustRightInd w:val="0"/>
              <w:snapToGrid w:val="0"/>
              <w:spacing w:before="227" w:line="216" w:lineRule="auto"/>
              <w:ind w:left="160"/>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4"/>
                <w:kern w:val="0"/>
                <w:sz w:val="20"/>
                <w:szCs w:val="20"/>
                <w:lang w:val="en-US" w:eastAsia="en-US" w:bidi="ar-SA"/>
              </w:rPr>
              <w:t>标准编号</w:t>
            </w:r>
          </w:p>
        </w:tc>
        <w:tc>
          <w:tcPr>
            <w:tcW w:w="4785" w:type="dxa"/>
            <w:gridSpan w:val="3"/>
            <w:vAlign w:val="center"/>
          </w:tcPr>
          <w:p w14:paraId="2E99A40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7B107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jc w:val="center"/>
        </w:trPr>
        <w:tc>
          <w:tcPr>
            <w:tcW w:w="1777" w:type="dxa"/>
            <w:vMerge w:val="continue"/>
            <w:tcBorders>
              <w:top w:val="nil"/>
              <w:bottom w:val="nil"/>
            </w:tcBorders>
            <w:vAlign w:val="top"/>
          </w:tcPr>
          <w:p w14:paraId="4F142AD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699" w:type="dxa"/>
            <w:vMerge w:val="continue"/>
            <w:tcBorders>
              <w:top w:val="nil"/>
              <w:bottom w:val="nil"/>
            </w:tcBorders>
            <w:vAlign w:val="top"/>
          </w:tcPr>
          <w:p w14:paraId="698E7EE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33" w:type="dxa"/>
            <w:vAlign w:val="top"/>
          </w:tcPr>
          <w:p w14:paraId="16AE1328">
            <w:pPr>
              <w:kinsoku w:val="0"/>
              <w:autoSpaceDE w:val="0"/>
              <w:autoSpaceDN w:val="0"/>
              <w:adjustRightInd w:val="0"/>
              <w:snapToGrid w:val="0"/>
              <w:spacing w:before="224" w:line="217" w:lineRule="auto"/>
              <w:ind w:left="164"/>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3"/>
                <w:kern w:val="0"/>
                <w:sz w:val="20"/>
                <w:szCs w:val="20"/>
                <w:lang w:val="en-US" w:eastAsia="en-US" w:bidi="ar-SA"/>
              </w:rPr>
              <w:t>英文名称</w:t>
            </w:r>
          </w:p>
        </w:tc>
        <w:tc>
          <w:tcPr>
            <w:tcW w:w="4785" w:type="dxa"/>
            <w:gridSpan w:val="3"/>
            <w:vAlign w:val="center"/>
          </w:tcPr>
          <w:p w14:paraId="0407924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1611E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jc w:val="center"/>
        </w:trPr>
        <w:tc>
          <w:tcPr>
            <w:tcW w:w="1777" w:type="dxa"/>
            <w:vMerge w:val="continue"/>
            <w:tcBorders>
              <w:top w:val="nil"/>
              <w:bottom w:val="single" w:color="000000" w:sz="4" w:space="0"/>
            </w:tcBorders>
            <w:vAlign w:val="top"/>
          </w:tcPr>
          <w:p w14:paraId="5F144E9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699" w:type="dxa"/>
            <w:vMerge w:val="continue"/>
            <w:tcBorders>
              <w:top w:val="nil"/>
              <w:bottom w:val="single" w:color="000000" w:sz="4" w:space="0"/>
            </w:tcBorders>
            <w:vAlign w:val="top"/>
          </w:tcPr>
          <w:p w14:paraId="3A2C2B7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33" w:type="dxa"/>
            <w:vAlign w:val="top"/>
          </w:tcPr>
          <w:p w14:paraId="48CF848A">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7DD4BABB">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67D5A293">
            <w:pPr>
              <w:kinsoku w:val="0"/>
              <w:autoSpaceDE w:val="0"/>
              <w:autoSpaceDN w:val="0"/>
              <w:adjustRightInd w:val="0"/>
              <w:snapToGrid w:val="0"/>
              <w:spacing w:before="67" w:line="217" w:lineRule="auto"/>
              <w:ind w:left="182"/>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1"/>
                <w:kern w:val="0"/>
                <w:sz w:val="20"/>
                <w:szCs w:val="20"/>
                <w:lang w:val="en-US" w:eastAsia="en-US" w:bidi="ar-SA"/>
              </w:rPr>
              <w:t>中文名称</w:t>
            </w:r>
          </w:p>
        </w:tc>
        <w:tc>
          <w:tcPr>
            <w:tcW w:w="4785" w:type="dxa"/>
            <w:gridSpan w:val="3"/>
            <w:vAlign w:val="center"/>
          </w:tcPr>
          <w:p w14:paraId="2EC4575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3E389A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jc w:val="center"/>
        </w:trPr>
        <w:tc>
          <w:tcPr>
            <w:tcW w:w="1777" w:type="dxa"/>
            <w:tcBorders>
              <w:top w:val="single" w:color="000000" w:sz="4" w:space="0"/>
              <w:bottom w:val="single" w:color="000000" w:sz="4" w:space="0"/>
            </w:tcBorders>
            <w:vAlign w:val="top"/>
          </w:tcPr>
          <w:p w14:paraId="19FDA06E">
            <w:pPr>
              <w:widowControl/>
              <w:kinsoku w:val="0"/>
              <w:autoSpaceDE w:val="0"/>
              <w:autoSpaceDN w:val="0"/>
              <w:adjustRightInd w:val="0"/>
              <w:snapToGrid w:val="0"/>
              <w:spacing w:line="449" w:lineRule="auto"/>
              <w:jc w:val="left"/>
              <w:textAlignment w:val="baseline"/>
              <w:rPr>
                <w:rFonts w:ascii="Arial" w:hAnsi="Arial" w:eastAsia="Arial" w:cs="Arial"/>
                <w:snapToGrid w:val="0"/>
                <w:color w:val="000000"/>
                <w:kern w:val="0"/>
                <w:sz w:val="21"/>
                <w:szCs w:val="21"/>
                <w:lang w:eastAsia="en-US"/>
              </w:rPr>
            </w:pPr>
          </w:p>
          <w:p w14:paraId="60BD0206">
            <w:pPr>
              <w:kinsoku w:val="0"/>
              <w:autoSpaceDE w:val="0"/>
              <w:autoSpaceDN w:val="0"/>
              <w:adjustRightInd w:val="0"/>
              <w:snapToGrid w:val="0"/>
              <w:spacing w:before="68" w:line="217" w:lineRule="auto"/>
              <w:ind w:left="322"/>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kern w:val="0"/>
                <w:sz w:val="20"/>
                <w:szCs w:val="20"/>
                <w:lang w:val="en-US" w:eastAsia="en-US" w:bidi="ar-SA"/>
              </w:rPr>
              <w:t xml:space="preserve">1.3  </w:t>
            </w:r>
            <w:r>
              <w:rPr>
                <w:rFonts w:ascii="等线" w:hAnsi="等线" w:eastAsia="等线" w:cs="等线"/>
                <w:snapToGrid w:val="0"/>
                <w:color w:val="000000"/>
                <w:kern w:val="0"/>
                <w:sz w:val="20"/>
                <w:szCs w:val="20"/>
                <w:lang w:val="en-US" w:eastAsia="en-US" w:bidi="ar-SA"/>
              </w:rPr>
              <w:t>任务来源</w:t>
            </w:r>
          </w:p>
        </w:tc>
        <w:tc>
          <w:tcPr>
            <w:tcW w:w="1699" w:type="dxa"/>
            <w:tcBorders>
              <w:top w:val="single" w:color="000000" w:sz="4" w:space="0"/>
              <w:bottom w:val="single" w:color="000000" w:sz="4" w:space="0"/>
            </w:tcBorders>
            <w:vAlign w:val="center"/>
          </w:tcPr>
          <w:p w14:paraId="4D0F6E12">
            <w:pPr>
              <w:kinsoku w:val="0"/>
              <w:autoSpaceDE w:val="0"/>
              <w:autoSpaceDN w:val="0"/>
              <w:adjustRightInd w:val="0"/>
              <w:snapToGrid w:val="0"/>
              <w:spacing w:before="231" w:line="217" w:lineRule="auto"/>
              <w:ind w:left="134"/>
              <w:jc w:val="left"/>
              <w:textAlignment w:val="baseline"/>
              <w:rPr>
                <w:rFonts w:ascii="Arial" w:hAnsi="Arial" w:eastAsia="Arial" w:cs="Arial"/>
                <w:snapToGrid w:val="0"/>
                <w:color w:val="000000"/>
                <w:kern w:val="0"/>
                <w:sz w:val="21"/>
                <w:szCs w:val="21"/>
                <w:lang w:eastAsia="en-US"/>
              </w:rPr>
            </w:pPr>
            <w:r>
              <w:rPr>
                <w:rFonts w:ascii="等线" w:hAnsi="等线" w:eastAsia="等线" w:cs="等线"/>
                <w:snapToGrid w:val="0"/>
                <w:color w:val="000000"/>
                <w:spacing w:val="5"/>
                <w:kern w:val="0"/>
                <w:sz w:val="20"/>
                <w:szCs w:val="20"/>
                <w:lang w:val="en-US" w:eastAsia="en-US" w:bidi="ar-SA"/>
              </w:rPr>
              <w:t>批准立项的文件</w:t>
            </w:r>
          </w:p>
          <w:p w14:paraId="648FD55D">
            <w:pPr>
              <w:kinsoku w:val="0"/>
              <w:autoSpaceDE w:val="0"/>
              <w:autoSpaceDN w:val="0"/>
              <w:adjustRightInd w:val="0"/>
              <w:snapToGrid w:val="0"/>
              <w:spacing w:before="68" w:line="217" w:lineRule="auto"/>
              <w:ind w:left="242"/>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4"/>
                <w:kern w:val="0"/>
                <w:sz w:val="20"/>
                <w:szCs w:val="20"/>
                <w:lang w:val="en-US" w:eastAsia="en-US" w:bidi="ar-SA"/>
              </w:rPr>
              <w:t>名称和文件号</w:t>
            </w:r>
          </w:p>
        </w:tc>
        <w:tc>
          <w:tcPr>
            <w:tcW w:w="2506" w:type="dxa"/>
            <w:gridSpan w:val="2"/>
            <w:tcBorders>
              <w:bottom w:val="single" w:color="000000" w:sz="4" w:space="0"/>
            </w:tcBorders>
            <w:vAlign w:val="center"/>
          </w:tcPr>
          <w:p w14:paraId="12F6F0AC">
            <w:pPr>
              <w:widowControl/>
              <w:kinsoku w:val="0"/>
              <w:autoSpaceDE w:val="0"/>
              <w:autoSpaceDN w:val="0"/>
              <w:adjustRightInd w:val="0"/>
              <w:snapToGrid w:val="0"/>
              <w:spacing w:line="240" w:lineRule="auto"/>
              <w:jc w:val="left"/>
              <w:textAlignment w:val="baseline"/>
              <w:rPr>
                <w:rFonts w:hint="eastAsia" w:ascii="Arial" w:hAnsi="Arial" w:eastAsia="宋体" w:cs="Arial"/>
                <w:snapToGrid w:val="0"/>
                <w:color w:val="000000"/>
                <w:kern w:val="0"/>
                <w:sz w:val="21"/>
                <w:szCs w:val="21"/>
                <w:lang w:eastAsia="zh-CN"/>
              </w:rPr>
            </w:pPr>
            <w:r>
              <w:rPr>
                <w:rFonts w:hint="eastAsia" w:ascii="Arial" w:hAnsi="Arial" w:eastAsia="宋体" w:cs="Arial"/>
                <w:snapToGrid w:val="0"/>
                <w:color w:val="000000"/>
                <w:kern w:val="0"/>
                <w:sz w:val="21"/>
                <w:szCs w:val="21"/>
                <w:lang w:eastAsia="zh-CN"/>
              </w:rPr>
              <w:t>《市场监管总局关于下达2024年度市场监管行业标准制订计划项目的通知》（国市监办发〔2025〕39号）</w:t>
            </w:r>
          </w:p>
        </w:tc>
        <w:tc>
          <w:tcPr>
            <w:tcW w:w="1122" w:type="dxa"/>
            <w:tcBorders>
              <w:bottom w:val="single" w:color="000000" w:sz="4" w:space="0"/>
            </w:tcBorders>
            <w:vAlign w:val="center"/>
          </w:tcPr>
          <w:p w14:paraId="4E01FD07">
            <w:pPr>
              <w:kinsoku w:val="0"/>
              <w:autoSpaceDE w:val="0"/>
              <w:autoSpaceDN w:val="0"/>
              <w:adjustRightInd w:val="0"/>
              <w:snapToGrid w:val="0"/>
              <w:spacing w:before="68" w:line="218" w:lineRule="auto"/>
              <w:ind w:left="158"/>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4"/>
                <w:kern w:val="0"/>
                <w:sz w:val="20"/>
                <w:szCs w:val="20"/>
                <w:lang w:val="en-US" w:eastAsia="en-US" w:bidi="ar-SA"/>
              </w:rPr>
              <w:t>计划编号</w:t>
            </w:r>
          </w:p>
        </w:tc>
        <w:tc>
          <w:tcPr>
            <w:tcW w:w="2290" w:type="dxa"/>
            <w:tcBorders>
              <w:bottom w:val="single" w:color="000000" w:sz="4" w:space="0"/>
            </w:tcBorders>
            <w:vAlign w:val="center"/>
          </w:tcPr>
          <w:p w14:paraId="201FD7F8">
            <w:pPr>
              <w:widowControl/>
              <w:kinsoku w:val="0"/>
              <w:autoSpaceDE w:val="0"/>
              <w:autoSpaceDN w:val="0"/>
              <w:adjustRightInd w:val="0"/>
              <w:snapToGrid w:val="0"/>
              <w:spacing w:line="240" w:lineRule="auto"/>
              <w:ind w:firstLine="210" w:firstLineChars="100"/>
              <w:jc w:val="left"/>
              <w:textAlignment w:val="baseline"/>
              <w:rPr>
                <w:rFonts w:ascii="Arial" w:hAnsi="Arial" w:eastAsia="Arial" w:cs="Arial"/>
                <w:snapToGrid w:val="0"/>
                <w:color w:val="000000"/>
                <w:kern w:val="0"/>
                <w:sz w:val="21"/>
                <w:szCs w:val="21"/>
                <w:lang w:eastAsia="en-US"/>
              </w:rPr>
            </w:pPr>
            <w:r>
              <w:rPr>
                <w:rFonts w:hint="eastAsia" w:ascii="Arial" w:hAnsi="Arial" w:eastAsia="Arial" w:cs="Arial"/>
                <w:snapToGrid w:val="0"/>
                <w:color w:val="000000"/>
                <w:kern w:val="0"/>
                <w:sz w:val="21"/>
                <w:szCs w:val="21"/>
                <w:lang w:eastAsia="en-US"/>
              </w:rPr>
              <w:t>2024MR0040</w:t>
            </w:r>
          </w:p>
        </w:tc>
      </w:tr>
      <w:tr w14:paraId="649A21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jc w:val="center"/>
        </w:trPr>
        <w:tc>
          <w:tcPr>
            <w:tcW w:w="1777" w:type="dxa"/>
            <w:tcBorders>
              <w:top w:val="single" w:color="000000" w:sz="4" w:space="0"/>
              <w:bottom w:val="single" w:color="000000" w:sz="4" w:space="0"/>
            </w:tcBorders>
            <w:vAlign w:val="top"/>
          </w:tcPr>
          <w:p w14:paraId="6B6EAD7C">
            <w:pPr>
              <w:widowControl/>
              <w:kinsoku w:val="0"/>
              <w:autoSpaceDE w:val="0"/>
              <w:autoSpaceDN w:val="0"/>
              <w:adjustRightInd w:val="0"/>
              <w:snapToGrid w:val="0"/>
              <w:spacing w:line="288" w:lineRule="auto"/>
              <w:jc w:val="left"/>
              <w:textAlignment w:val="baseline"/>
              <w:rPr>
                <w:rFonts w:ascii="Arial" w:hAnsi="Arial" w:eastAsia="Arial" w:cs="Arial"/>
                <w:snapToGrid w:val="0"/>
                <w:color w:val="000000"/>
                <w:kern w:val="0"/>
                <w:sz w:val="21"/>
                <w:szCs w:val="21"/>
                <w:lang w:eastAsia="en-US"/>
              </w:rPr>
            </w:pPr>
          </w:p>
          <w:p w14:paraId="4E458C45">
            <w:pPr>
              <w:kinsoku w:val="0"/>
              <w:autoSpaceDE w:val="0"/>
              <w:autoSpaceDN w:val="0"/>
              <w:adjustRightInd w:val="0"/>
              <w:snapToGrid w:val="0"/>
              <w:spacing w:before="67" w:line="296" w:lineRule="exact"/>
              <w:ind w:left="245"/>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kern w:val="0"/>
                <w:position w:val="3"/>
                <w:sz w:val="20"/>
                <w:szCs w:val="20"/>
                <w:lang w:val="en-US" w:eastAsia="en-US" w:bidi="ar-SA"/>
              </w:rPr>
              <w:t>1.4</w:t>
            </w:r>
            <w:r>
              <w:rPr>
                <w:rFonts w:ascii="Times New Roman" w:hAnsi="Times New Roman" w:eastAsia="Times New Roman" w:cs="Times New Roman"/>
                <w:snapToGrid w:val="0"/>
                <w:color w:val="000000"/>
                <w:spacing w:val="13"/>
                <w:w w:val="101"/>
                <w:kern w:val="0"/>
                <w:position w:val="3"/>
                <w:sz w:val="20"/>
                <w:szCs w:val="20"/>
                <w:lang w:val="en-US" w:eastAsia="en-US" w:bidi="ar-SA"/>
              </w:rPr>
              <w:t xml:space="preserve"> </w:t>
            </w:r>
            <w:r>
              <w:rPr>
                <w:rFonts w:ascii="等线" w:hAnsi="等线" w:eastAsia="等线" w:cs="等线"/>
                <w:snapToGrid w:val="0"/>
                <w:color w:val="000000"/>
                <w:kern w:val="0"/>
                <w:position w:val="3"/>
                <w:sz w:val="20"/>
                <w:szCs w:val="20"/>
                <w:lang w:val="en-US" w:eastAsia="en-US" w:bidi="ar-SA"/>
              </w:rPr>
              <w:t>制（修）订</w:t>
            </w:r>
          </w:p>
        </w:tc>
        <w:tc>
          <w:tcPr>
            <w:tcW w:w="7617" w:type="dxa"/>
            <w:gridSpan w:val="5"/>
            <w:tcBorders>
              <w:top w:val="single" w:color="000000" w:sz="4" w:space="0"/>
              <w:bottom w:val="single" w:color="000000" w:sz="4" w:space="0"/>
            </w:tcBorders>
            <w:vAlign w:val="top"/>
          </w:tcPr>
          <w:p w14:paraId="35046657">
            <w:pPr>
              <w:widowControl/>
              <w:kinsoku w:val="0"/>
              <w:autoSpaceDE w:val="0"/>
              <w:autoSpaceDN w:val="0"/>
              <w:adjustRightInd w:val="0"/>
              <w:snapToGrid w:val="0"/>
              <w:spacing w:line="288" w:lineRule="auto"/>
              <w:jc w:val="left"/>
              <w:textAlignment w:val="baseline"/>
              <w:rPr>
                <w:rFonts w:ascii="Arial" w:hAnsi="Arial" w:eastAsia="Arial" w:cs="Arial"/>
                <w:snapToGrid w:val="0"/>
                <w:color w:val="000000"/>
                <w:kern w:val="0"/>
                <w:sz w:val="21"/>
                <w:szCs w:val="21"/>
                <w:lang w:eastAsia="en-US"/>
              </w:rPr>
            </w:pPr>
          </w:p>
          <w:p w14:paraId="3C872248">
            <w:pPr>
              <w:kinsoku w:val="0"/>
              <w:autoSpaceDE w:val="0"/>
              <w:autoSpaceDN w:val="0"/>
              <w:adjustRightInd w:val="0"/>
              <w:snapToGrid w:val="0"/>
              <w:spacing w:before="67" w:line="296" w:lineRule="exact"/>
              <w:ind w:left="44"/>
              <w:jc w:val="left"/>
              <w:textAlignment w:val="baseline"/>
              <w:rPr>
                <w:rFonts w:ascii="等线" w:hAnsi="等线" w:eastAsia="等线" w:cs="等线"/>
                <w:snapToGrid w:val="0"/>
                <w:color w:val="000000"/>
                <w:kern w:val="0"/>
                <w:sz w:val="20"/>
                <w:szCs w:val="20"/>
                <w:lang w:val="en-US" w:eastAsia="en-US" w:bidi="ar-SA"/>
              </w:rPr>
            </w:pPr>
            <w:r>
              <w:rPr>
                <w:rFonts w:hint="eastAsia" w:ascii="等线" w:hAnsi="等线" w:eastAsia="等线" w:cs="等线"/>
                <w:snapToGrid w:val="0"/>
                <w:color w:val="000000"/>
                <w:spacing w:val="5"/>
                <w:kern w:val="0"/>
                <w:position w:val="3"/>
                <w:sz w:val="20"/>
                <w:szCs w:val="20"/>
                <w:lang w:val="en-US" w:eastAsia="zh-CN" w:bidi="ar-SA"/>
              </w:rPr>
              <w:t>☑</w:t>
            </w:r>
            <w:r>
              <w:rPr>
                <w:rFonts w:ascii="等线" w:hAnsi="等线" w:eastAsia="等线" w:cs="等线"/>
                <w:snapToGrid w:val="0"/>
                <w:color w:val="000000"/>
                <w:spacing w:val="5"/>
                <w:kern w:val="0"/>
                <w:position w:val="3"/>
                <w:sz w:val="20"/>
                <w:szCs w:val="20"/>
                <w:lang w:val="en-US" w:eastAsia="en-US" w:bidi="ar-SA"/>
              </w:rPr>
              <w:t>制定</w:t>
            </w:r>
            <w:r>
              <w:rPr>
                <w:rFonts w:ascii="等线" w:hAnsi="等线" w:eastAsia="等线" w:cs="等线"/>
                <w:snapToGrid w:val="0"/>
                <w:color w:val="000000"/>
                <w:spacing w:val="6"/>
                <w:kern w:val="0"/>
                <w:position w:val="3"/>
                <w:sz w:val="20"/>
                <w:szCs w:val="20"/>
                <w:lang w:val="en-US" w:eastAsia="en-US" w:bidi="ar-SA"/>
              </w:rPr>
              <w:t xml:space="preserve">         </w:t>
            </w:r>
            <w:r>
              <w:rPr>
                <w:rFonts w:ascii="等线" w:hAnsi="等线" w:eastAsia="等线" w:cs="等线"/>
                <w:snapToGrid w:val="0"/>
                <w:color w:val="000000"/>
                <w:spacing w:val="5"/>
                <w:kern w:val="0"/>
                <w:position w:val="3"/>
                <w:sz w:val="20"/>
                <w:szCs w:val="20"/>
                <w:lang w:val="en-US" w:eastAsia="en-US" w:bidi="ar-SA"/>
              </w:rPr>
              <w:t>□修订（被修订标准名称及编号</w:t>
            </w:r>
            <w:r>
              <w:rPr>
                <w:rFonts w:ascii="等线" w:hAnsi="等线" w:eastAsia="等线" w:cs="等线"/>
                <w:snapToGrid w:val="0"/>
                <w:color w:val="000000"/>
                <w:spacing w:val="-31"/>
                <w:kern w:val="0"/>
                <w:position w:val="3"/>
                <w:sz w:val="20"/>
                <w:szCs w:val="20"/>
                <w:lang w:val="en-US" w:eastAsia="en-US" w:bidi="ar-SA"/>
              </w:rPr>
              <w:t>：</w:t>
            </w:r>
            <w:r>
              <w:rPr>
                <w:rFonts w:ascii="等线" w:hAnsi="等线" w:eastAsia="等线" w:cs="等线"/>
                <w:snapToGrid w:val="0"/>
                <w:color w:val="000000"/>
                <w:spacing w:val="1"/>
                <w:kern w:val="0"/>
                <w:position w:val="3"/>
                <w:sz w:val="20"/>
                <w:szCs w:val="20"/>
                <w:lang w:val="en-US" w:eastAsia="en-US" w:bidi="ar-SA"/>
              </w:rPr>
              <w:t xml:space="preserve">            </w:t>
            </w:r>
            <w:r>
              <w:rPr>
                <w:rFonts w:ascii="等线" w:hAnsi="等线" w:eastAsia="等线" w:cs="等线"/>
                <w:snapToGrid w:val="0"/>
                <w:color w:val="000000"/>
                <w:kern w:val="0"/>
                <w:position w:val="3"/>
                <w:sz w:val="20"/>
                <w:szCs w:val="20"/>
                <w:lang w:val="en-US" w:eastAsia="en-US" w:bidi="ar-SA"/>
              </w:rPr>
              <w:t xml:space="preserve">       </w:t>
            </w:r>
            <w:r>
              <w:rPr>
                <w:rFonts w:ascii="等线" w:hAnsi="等线" w:eastAsia="等线" w:cs="等线"/>
                <w:snapToGrid w:val="0"/>
                <w:color w:val="000000"/>
                <w:spacing w:val="-31"/>
                <w:kern w:val="0"/>
                <w:position w:val="3"/>
                <w:sz w:val="20"/>
                <w:szCs w:val="20"/>
                <w:lang w:val="en-US" w:eastAsia="en-US" w:bidi="ar-SA"/>
              </w:rPr>
              <w:t>）</w:t>
            </w:r>
          </w:p>
        </w:tc>
      </w:tr>
      <w:tr w14:paraId="51C88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jc w:val="center"/>
        </w:trPr>
        <w:tc>
          <w:tcPr>
            <w:tcW w:w="1777" w:type="dxa"/>
            <w:tcBorders>
              <w:top w:val="single" w:color="000000" w:sz="4" w:space="0"/>
              <w:bottom w:val="single" w:color="000000" w:sz="4" w:space="0"/>
            </w:tcBorders>
            <w:vAlign w:val="top"/>
          </w:tcPr>
          <w:p w14:paraId="15FEAB71">
            <w:pPr>
              <w:kinsoku w:val="0"/>
              <w:autoSpaceDE w:val="0"/>
              <w:autoSpaceDN w:val="0"/>
              <w:adjustRightInd w:val="0"/>
              <w:snapToGrid w:val="0"/>
              <w:spacing w:before="230" w:line="218" w:lineRule="auto"/>
              <w:ind w:left="322"/>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kern w:val="0"/>
                <w:sz w:val="20"/>
                <w:szCs w:val="20"/>
                <w:lang w:val="en-US" w:eastAsia="en-US" w:bidi="ar-SA"/>
              </w:rPr>
              <w:t xml:space="preserve">1.5 </w:t>
            </w:r>
            <w:r>
              <w:rPr>
                <w:rFonts w:ascii="等线" w:hAnsi="等线" w:eastAsia="等线" w:cs="等线"/>
                <w:snapToGrid w:val="0"/>
                <w:color w:val="000000"/>
                <w:kern w:val="0"/>
                <w:sz w:val="20"/>
                <w:szCs w:val="20"/>
                <w:lang w:val="en-US" w:eastAsia="en-US" w:bidi="ar-SA"/>
              </w:rPr>
              <w:t>起止时间</w:t>
            </w:r>
          </w:p>
        </w:tc>
        <w:tc>
          <w:tcPr>
            <w:tcW w:w="7617" w:type="dxa"/>
            <w:gridSpan w:val="5"/>
            <w:tcBorders>
              <w:top w:val="single" w:color="000000" w:sz="4" w:space="0"/>
              <w:bottom w:val="single" w:color="000000" w:sz="4" w:space="0"/>
            </w:tcBorders>
            <w:vAlign w:val="top"/>
          </w:tcPr>
          <w:p w14:paraId="114CF4E9">
            <w:pPr>
              <w:kinsoku w:val="0"/>
              <w:autoSpaceDE w:val="0"/>
              <w:autoSpaceDN w:val="0"/>
              <w:adjustRightInd w:val="0"/>
              <w:snapToGrid w:val="0"/>
              <w:spacing w:before="233" w:line="216" w:lineRule="auto"/>
              <w:ind w:left="2539"/>
              <w:jc w:val="left"/>
              <w:textAlignment w:val="baseline"/>
              <w:rPr>
                <w:rFonts w:ascii="等线" w:hAnsi="等线" w:eastAsia="等线" w:cs="等线"/>
                <w:snapToGrid w:val="0"/>
                <w:color w:val="000000"/>
                <w:kern w:val="0"/>
                <w:sz w:val="20"/>
                <w:szCs w:val="20"/>
                <w:lang w:val="en-US" w:eastAsia="en-US" w:bidi="ar-SA"/>
              </w:rPr>
            </w:pPr>
            <w:r>
              <w:rPr>
                <w:rFonts w:hint="eastAsia" w:ascii="等线" w:hAnsi="等线" w:eastAsia="等线" w:cs="等线"/>
                <w:snapToGrid w:val="0"/>
                <w:color w:val="000000"/>
                <w:spacing w:val="-1"/>
                <w:kern w:val="0"/>
                <w:sz w:val="20"/>
                <w:szCs w:val="20"/>
                <w:lang w:val="en-US" w:eastAsia="zh-CN" w:bidi="ar-SA"/>
              </w:rPr>
              <w:t xml:space="preserve">2025 </w:t>
            </w:r>
            <w:r>
              <w:rPr>
                <w:rFonts w:ascii="等线" w:hAnsi="等线" w:eastAsia="等线" w:cs="等线"/>
                <w:snapToGrid w:val="0"/>
                <w:color w:val="000000"/>
                <w:spacing w:val="-1"/>
                <w:kern w:val="0"/>
                <w:sz w:val="20"/>
                <w:szCs w:val="20"/>
                <w:lang w:val="en-US" w:eastAsia="en-US" w:bidi="ar-SA"/>
              </w:rPr>
              <w:t>年</w:t>
            </w:r>
            <w:r>
              <w:rPr>
                <w:rFonts w:hint="eastAsia" w:ascii="等线" w:hAnsi="等线" w:eastAsia="等线" w:cs="等线"/>
                <w:snapToGrid w:val="0"/>
                <w:color w:val="000000"/>
                <w:spacing w:val="-1"/>
                <w:kern w:val="0"/>
                <w:sz w:val="20"/>
                <w:szCs w:val="20"/>
                <w:lang w:val="en-US" w:eastAsia="zh-CN" w:bidi="ar-SA"/>
              </w:rPr>
              <w:t xml:space="preserve"> </w:t>
            </w:r>
            <w:r>
              <w:rPr>
                <w:rFonts w:hint="eastAsia" w:ascii="等线" w:hAnsi="等线" w:eastAsia="等线" w:cs="等线"/>
                <w:snapToGrid w:val="0"/>
                <w:color w:val="000000"/>
                <w:spacing w:val="3"/>
                <w:kern w:val="0"/>
                <w:sz w:val="20"/>
                <w:szCs w:val="20"/>
                <w:lang w:val="en-US" w:eastAsia="zh-CN" w:bidi="ar-SA"/>
              </w:rPr>
              <w:t xml:space="preserve">4 </w:t>
            </w:r>
            <w:r>
              <w:rPr>
                <w:rFonts w:ascii="等线" w:hAnsi="等线" w:eastAsia="等线" w:cs="等线"/>
                <w:snapToGrid w:val="0"/>
                <w:color w:val="000000"/>
                <w:spacing w:val="-1"/>
                <w:kern w:val="0"/>
                <w:sz w:val="20"/>
                <w:szCs w:val="20"/>
                <w:lang w:val="en-US" w:eastAsia="en-US" w:bidi="ar-SA"/>
              </w:rPr>
              <w:t>月</w:t>
            </w:r>
            <w:r>
              <w:rPr>
                <w:rFonts w:ascii="Times New Roman" w:hAnsi="Times New Roman" w:eastAsia="Times New Roman" w:cs="Times New Roman"/>
                <w:snapToGrid w:val="0"/>
                <w:color w:val="000000"/>
                <w:spacing w:val="-1"/>
                <w:kern w:val="0"/>
                <w:sz w:val="20"/>
                <w:szCs w:val="20"/>
                <w:lang w:val="en-US" w:eastAsia="en-US" w:bidi="ar-SA"/>
              </w:rPr>
              <w:t>---</w:t>
            </w:r>
            <w:r>
              <w:rPr>
                <w:rFonts w:ascii="Times New Roman" w:hAnsi="Times New Roman" w:eastAsia="Times New Roman" w:cs="Times New Roman"/>
                <w:snapToGrid w:val="0"/>
                <w:color w:val="000000"/>
                <w:spacing w:val="2"/>
                <w:kern w:val="0"/>
                <w:sz w:val="20"/>
                <w:szCs w:val="20"/>
                <w:lang w:val="en-US" w:eastAsia="en-US" w:bidi="ar-SA"/>
              </w:rPr>
              <w:t xml:space="preserve"> </w:t>
            </w:r>
            <w:r>
              <w:rPr>
                <w:rFonts w:hint="eastAsia" w:ascii="Times New Roman" w:hAnsi="Times New Roman" w:eastAsia="宋体" w:cs="Times New Roman"/>
                <w:snapToGrid w:val="0"/>
                <w:color w:val="000000"/>
                <w:spacing w:val="2"/>
                <w:kern w:val="0"/>
                <w:sz w:val="20"/>
                <w:szCs w:val="20"/>
                <w:lang w:val="en-US" w:eastAsia="zh-CN" w:bidi="ar-SA"/>
              </w:rPr>
              <w:t>2027</w:t>
            </w:r>
            <w:r>
              <w:rPr>
                <w:rFonts w:ascii="Times New Roman" w:hAnsi="Times New Roman" w:eastAsia="Times New Roman" w:cs="Times New Roman"/>
                <w:snapToGrid w:val="0"/>
                <w:color w:val="000000"/>
                <w:spacing w:val="2"/>
                <w:kern w:val="0"/>
                <w:sz w:val="20"/>
                <w:szCs w:val="20"/>
                <w:lang w:val="en-US" w:eastAsia="en-US" w:bidi="ar-SA"/>
              </w:rPr>
              <w:t xml:space="preserve"> </w:t>
            </w:r>
            <w:r>
              <w:rPr>
                <w:rFonts w:ascii="等线" w:hAnsi="等线" w:eastAsia="等线" w:cs="等线"/>
                <w:snapToGrid w:val="0"/>
                <w:color w:val="000000"/>
                <w:spacing w:val="-1"/>
                <w:kern w:val="0"/>
                <w:sz w:val="20"/>
                <w:szCs w:val="20"/>
                <w:lang w:val="en-US" w:eastAsia="en-US" w:bidi="ar-SA"/>
              </w:rPr>
              <w:t>年</w:t>
            </w:r>
            <w:r>
              <w:rPr>
                <w:rFonts w:ascii="等线" w:hAnsi="等线" w:eastAsia="等线" w:cs="等线"/>
                <w:snapToGrid w:val="0"/>
                <w:color w:val="000000"/>
                <w:spacing w:val="6"/>
                <w:kern w:val="0"/>
                <w:sz w:val="20"/>
                <w:szCs w:val="20"/>
                <w:lang w:val="en-US" w:eastAsia="en-US" w:bidi="ar-SA"/>
              </w:rPr>
              <w:t xml:space="preserve"> </w:t>
            </w:r>
            <w:r>
              <w:rPr>
                <w:rFonts w:hint="eastAsia" w:ascii="等线" w:hAnsi="等线" w:eastAsia="等线" w:cs="等线"/>
                <w:snapToGrid w:val="0"/>
                <w:color w:val="000000"/>
                <w:spacing w:val="6"/>
                <w:kern w:val="0"/>
                <w:sz w:val="20"/>
                <w:szCs w:val="20"/>
                <w:lang w:val="en-US" w:eastAsia="zh-CN" w:bidi="ar-SA"/>
              </w:rPr>
              <w:t>4</w:t>
            </w:r>
            <w:r>
              <w:rPr>
                <w:rFonts w:ascii="等线" w:hAnsi="等线" w:eastAsia="等线" w:cs="等线"/>
                <w:snapToGrid w:val="0"/>
                <w:color w:val="000000"/>
                <w:spacing w:val="6"/>
                <w:kern w:val="0"/>
                <w:sz w:val="20"/>
                <w:szCs w:val="20"/>
                <w:lang w:val="en-US" w:eastAsia="en-US" w:bidi="ar-SA"/>
              </w:rPr>
              <w:t xml:space="preserve"> </w:t>
            </w:r>
            <w:r>
              <w:rPr>
                <w:rFonts w:ascii="等线" w:hAnsi="等线" w:eastAsia="等线" w:cs="等线"/>
                <w:snapToGrid w:val="0"/>
                <w:color w:val="000000"/>
                <w:spacing w:val="-1"/>
                <w:kern w:val="0"/>
                <w:sz w:val="20"/>
                <w:szCs w:val="20"/>
                <w:lang w:val="en-US" w:eastAsia="en-US" w:bidi="ar-SA"/>
              </w:rPr>
              <w:t>月</w:t>
            </w:r>
          </w:p>
        </w:tc>
      </w:tr>
      <w:tr w14:paraId="51629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jc w:val="center"/>
        </w:trPr>
        <w:tc>
          <w:tcPr>
            <w:tcW w:w="1777" w:type="dxa"/>
            <w:tcBorders>
              <w:top w:val="single" w:color="000000" w:sz="4" w:space="0"/>
              <w:bottom w:val="single" w:color="000000" w:sz="4" w:space="0"/>
            </w:tcBorders>
            <w:vAlign w:val="top"/>
          </w:tcPr>
          <w:p w14:paraId="3A6A8B1C">
            <w:pPr>
              <w:kinsoku w:val="0"/>
              <w:autoSpaceDE w:val="0"/>
              <w:autoSpaceDN w:val="0"/>
              <w:adjustRightInd w:val="0"/>
              <w:snapToGrid w:val="0"/>
              <w:spacing w:before="230" w:line="219" w:lineRule="auto"/>
              <w:ind w:left="116"/>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2"/>
                <w:kern w:val="0"/>
                <w:sz w:val="20"/>
                <w:szCs w:val="20"/>
                <w:lang w:val="en-US" w:eastAsia="en-US" w:bidi="ar-SA"/>
              </w:rPr>
              <w:t xml:space="preserve">1.6 </w:t>
            </w:r>
            <w:r>
              <w:rPr>
                <w:rFonts w:ascii="等线" w:hAnsi="等线" w:eastAsia="等线" w:cs="等线"/>
                <w:snapToGrid w:val="0"/>
                <w:color w:val="000000"/>
                <w:spacing w:val="2"/>
                <w:kern w:val="0"/>
                <w:sz w:val="20"/>
                <w:szCs w:val="20"/>
                <w:lang w:val="en-US" w:eastAsia="en-US" w:bidi="ar-SA"/>
              </w:rPr>
              <w:t>标准起草单位</w:t>
            </w:r>
          </w:p>
        </w:tc>
        <w:tc>
          <w:tcPr>
            <w:tcW w:w="7617" w:type="dxa"/>
            <w:gridSpan w:val="5"/>
            <w:tcBorders>
              <w:top w:val="single" w:color="000000" w:sz="4" w:space="0"/>
              <w:bottom w:val="single" w:color="000000" w:sz="4" w:space="0"/>
            </w:tcBorders>
            <w:vAlign w:val="top"/>
          </w:tcPr>
          <w:p w14:paraId="666C1409">
            <w:pPr>
              <w:widowControl/>
              <w:kinsoku w:val="0"/>
              <w:autoSpaceDE w:val="0"/>
              <w:autoSpaceDN w:val="0"/>
              <w:adjustRightInd w:val="0"/>
              <w:snapToGrid w:val="0"/>
              <w:spacing w:line="240" w:lineRule="auto"/>
              <w:jc w:val="both"/>
              <w:textAlignment w:val="baseline"/>
              <w:rPr>
                <w:rFonts w:hint="eastAsia" w:ascii="Arial" w:hAnsi="Arial" w:eastAsia="宋体" w:cs="Arial"/>
                <w:snapToGrid w:val="0"/>
                <w:color w:val="000000"/>
                <w:kern w:val="0"/>
                <w:sz w:val="21"/>
                <w:szCs w:val="21"/>
                <w:lang w:eastAsia="zh-CN"/>
              </w:rPr>
            </w:pPr>
            <w:r>
              <w:rPr>
                <w:rFonts w:hint="eastAsia"/>
              </w:rPr>
              <w:t>湖北省市场监督管理局、湖北省标准化与质量研究院</w:t>
            </w:r>
            <w:r>
              <w:rPr>
                <w:rFonts w:hint="eastAsia"/>
                <w:lang w:eastAsia="zh-CN"/>
              </w:rPr>
              <w:t>、湖南省市场监督管理局、江西省市场监督管理局、</w:t>
            </w:r>
            <w:r>
              <w:rPr>
                <w:rFonts w:hint="eastAsia"/>
                <w:color w:val="auto"/>
              </w:rPr>
              <w:t>潜江市市场监督管理局</w:t>
            </w:r>
            <w:r>
              <w:rPr>
                <w:rFonts w:hint="eastAsia"/>
                <w:color w:val="auto"/>
                <w:lang w:eastAsia="zh-CN"/>
              </w:rPr>
              <w:t>、辽宁省市场监督管理局、茶姬（上海）品牌管理有限公司、江汉大学、</w:t>
            </w:r>
            <w:r>
              <w:rPr>
                <w:rFonts w:hint="eastAsia"/>
                <w:color w:val="auto"/>
              </w:rPr>
              <w:t>中国饭店协会</w:t>
            </w:r>
            <w:r>
              <w:rPr>
                <w:rFonts w:hint="eastAsia"/>
                <w:color w:val="auto"/>
                <w:lang w:eastAsia="zh-CN"/>
              </w:rPr>
              <w:t>、湖北省烹饪酒店行业协会、</w:t>
            </w:r>
            <w:r>
              <w:rPr>
                <w:rFonts w:hint="eastAsia"/>
                <w:color w:val="auto"/>
              </w:rPr>
              <w:t xml:space="preserve">潜江市烹饪酒店行业协会等。 </w:t>
            </w:r>
          </w:p>
        </w:tc>
      </w:tr>
      <w:tr w14:paraId="56B36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jc w:val="center"/>
        </w:trPr>
        <w:tc>
          <w:tcPr>
            <w:tcW w:w="1777" w:type="dxa"/>
            <w:tcBorders>
              <w:top w:val="single" w:color="000000" w:sz="4" w:space="0"/>
              <w:bottom w:val="single" w:color="000000" w:sz="4" w:space="0"/>
            </w:tcBorders>
            <w:vAlign w:val="center"/>
          </w:tcPr>
          <w:p w14:paraId="5F6FA09E">
            <w:pPr>
              <w:kinsoku w:val="0"/>
              <w:autoSpaceDE w:val="0"/>
              <w:autoSpaceDN w:val="0"/>
              <w:adjustRightInd w:val="0"/>
              <w:snapToGrid w:val="0"/>
              <w:spacing w:before="68" w:line="218" w:lineRule="auto"/>
              <w:ind w:left="322"/>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kern w:val="0"/>
                <w:sz w:val="20"/>
                <w:szCs w:val="20"/>
                <w:lang w:val="en-US" w:eastAsia="en-US" w:bidi="ar-SA"/>
              </w:rPr>
              <w:t xml:space="preserve">1.7 </w:t>
            </w:r>
            <w:r>
              <w:rPr>
                <w:rFonts w:ascii="等线" w:hAnsi="等线" w:eastAsia="等线" w:cs="等线"/>
                <w:snapToGrid w:val="0"/>
                <w:color w:val="000000"/>
                <w:kern w:val="0"/>
                <w:sz w:val="20"/>
                <w:szCs w:val="20"/>
                <w:lang w:val="en-US" w:eastAsia="en-US" w:bidi="ar-SA"/>
              </w:rPr>
              <w:t>起草团队</w:t>
            </w:r>
          </w:p>
        </w:tc>
        <w:tc>
          <w:tcPr>
            <w:tcW w:w="7617" w:type="dxa"/>
            <w:gridSpan w:val="5"/>
            <w:tcBorders>
              <w:top w:val="single" w:color="000000" w:sz="4" w:space="0"/>
              <w:bottom w:val="single" w:color="000000" w:sz="4" w:space="0"/>
            </w:tcBorders>
            <w:vAlign w:val="top"/>
          </w:tcPr>
          <w:p w14:paraId="3915CA15">
            <w:pPr>
              <w:pStyle w:val="8"/>
              <w:ind w:left="0" w:leftChars="0" w:firstLine="0" w:firstLineChars="0"/>
            </w:pPr>
            <w:r>
              <w:rPr>
                <w:rFonts w:hint="eastAsia"/>
              </w:rPr>
              <w:t>吴杰鹏</w:t>
            </w:r>
            <w:r>
              <w:t>、</w:t>
            </w:r>
            <w:r>
              <w:rPr>
                <w:rFonts w:hint="eastAsia"/>
              </w:rPr>
              <w:t>周坤</w:t>
            </w:r>
            <w:r>
              <w:rPr>
                <w:rFonts w:hint="eastAsia"/>
                <w:lang w:eastAsia="zh-CN"/>
              </w:rPr>
              <w:t>、</w:t>
            </w:r>
            <w:r>
              <w:rPr>
                <w:rFonts w:hint="eastAsia"/>
              </w:rPr>
              <w:t>罗文斌</w:t>
            </w:r>
            <w:r>
              <w:rPr>
                <w:rFonts w:hint="eastAsia"/>
                <w:lang w:eastAsia="zh-CN"/>
              </w:rPr>
              <w:t>、</w:t>
            </w:r>
            <w:r>
              <w:rPr>
                <w:rFonts w:hint="eastAsia"/>
              </w:rPr>
              <w:t>王旭东</w:t>
            </w:r>
            <w:r>
              <w:rPr>
                <w:rFonts w:hint="eastAsia"/>
                <w:lang w:eastAsia="zh-CN"/>
              </w:rPr>
              <w:t>、朱小玲、张会娜、李响、王红波、宋小溪、杨淑芳、杨兵、彭琪瑶、王巧云、熊落义、王晶、夏鸿轶</w:t>
            </w:r>
            <w:r>
              <w:rPr>
                <w:rFonts w:hint="eastAsia"/>
              </w:rPr>
              <w:t>等。</w:t>
            </w:r>
          </w:p>
          <w:p w14:paraId="51375A14">
            <w:pPr>
              <w:widowControl/>
              <w:kinsoku w:val="0"/>
              <w:autoSpaceDE w:val="0"/>
              <w:autoSpaceDN w:val="0"/>
              <w:adjustRightInd w:val="0"/>
              <w:snapToGrid w:val="0"/>
              <w:spacing w:line="240" w:lineRule="auto"/>
              <w:jc w:val="both"/>
              <w:textAlignment w:val="baseline"/>
              <w:rPr>
                <w:rFonts w:ascii="Arial" w:hAnsi="Arial" w:eastAsia="Arial" w:cs="Arial"/>
                <w:snapToGrid w:val="0"/>
                <w:color w:val="000000"/>
                <w:kern w:val="0"/>
                <w:sz w:val="21"/>
                <w:szCs w:val="21"/>
                <w:lang w:eastAsia="en-US"/>
              </w:rPr>
            </w:pPr>
          </w:p>
        </w:tc>
      </w:tr>
      <w:tr w14:paraId="4EA422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7" w:hRule="atLeast"/>
          <w:jc w:val="center"/>
        </w:trPr>
        <w:tc>
          <w:tcPr>
            <w:tcW w:w="1777" w:type="dxa"/>
            <w:tcBorders>
              <w:top w:val="single" w:color="000000" w:sz="4" w:space="0"/>
              <w:bottom w:val="single" w:color="000000" w:sz="4" w:space="0"/>
            </w:tcBorders>
            <w:vAlign w:val="top"/>
          </w:tcPr>
          <w:p w14:paraId="4E249EB7">
            <w:pPr>
              <w:kinsoku w:val="0"/>
              <w:autoSpaceDE w:val="0"/>
              <w:autoSpaceDN w:val="0"/>
              <w:adjustRightInd w:val="0"/>
              <w:snapToGrid w:val="0"/>
              <w:spacing w:before="236" w:line="217" w:lineRule="auto"/>
              <w:ind w:left="116"/>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2"/>
                <w:kern w:val="0"/>
                <w:sz w:val="20"/>
                <w:szCs w:val="20"/>
                <w:lang w:val="en-US" w:eastAsia="en-US" w:bidi="ar-SA"/>
              </w:rPr>
              <w:t xml:space="preserve">1.8  </w:t>
            </w:r>
            <w:r>
              <w:rPr>
                <w:rFonts w:ascii="等线" w:hAnsi="等线" w:eastAsia="等线" w:cs="等线"/>
                <w:snapToGrid w:val="0"/>
                <w:color w:val="000000"/>
                <w:spacing w:val="2"/>
                <w:kern w:val="0"/>
                <w:sz w:val="20"/>
                <w:szCs w:val="20"/>
                <w:lang w:val="en-US" w:eastAsia="en-US" w:bidi="ar-SA"/>
              </w:rPr>
              <w:t>标准体系表内</w:t>
            </w:r>
            <w:r>
              <w:rPr>
                <w:rFonts w:ascii="等线" w:hAnsi="等线" w:eastAsia="等线" w:cs="等线"/>
                <w:snapToGrid w:val="0"/>
                <w:color w:val="000000"/>
                <w:spacing w:val="1"/>
                <w:kern w:val="0"/>
                <w:sz w:val="20"/>
                <w:szCs w:val="20"/>
                <w:lang w:val="en-US" w:eastAsia="en-US" w:bidi="ar-SA"/>
              </w:rPr>
              <w:t>编号</w:t>
            </w:r>
          </w:p>
        </w:tc>
        <w:tc>
          <w:tcPr>
            <w:tcW w:w="7617" w:type="dxa"/>
            <w:gridSpan w:val="5"/>
            <w:tcBorders>
              <w:top w:val="single" w:color="000000" w:sz="4" w:space="0"/>
              <w:bottom w:val="single" w:color="000000" w:sz="4" w:space="0"/>
            </w:tcBorders>
            <w:vAlign w:val="top"/>
          </w:tcPr>
          <w:p w14:paraId="3A7CD6C7">
            <w:pPr>
              <w:widowControl/>
              <w:kinsoku w:val="0"/>
              <w:autoSpaceDE w:val="0"/>
              <w:autoSpaceDN w:val="0"/>
              <w:adjustRightInd w:val="0"/>
              <w:snapToGrid w:val="0"/>
              <w:spacing w:line="240" w:lineRule="auto"/>
              <w:jc w:val="both"/>
              <w:textAlignment w:val="baseline"/>
              <w:rPr>
                <w:rFonts w:ascii="Arial" w:hAnsi="Arial" w:eastAsia="Arial" w:cs="Arial"/>
                <w:snapToGrid w:val="0"/>
                <w:color w:val="000000"/>
                <w:kern w:val="0"/>
                <w:sz w:val="21"/>
                <w:szCs w:val="21"/>
                <w:lang w:eastAsia="en-US"/>
              </w:rPr>
            </w:pPr>
          </w:p>
        </w:tc>
      </w:tr>
      <w:tr w14:paraId="6F994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jc w:val="center"/>
        </w:trPr>
        <w:tc>
          <w:tcPr>
            <w:tcW w:w="1777" w:type="dxa"/>
            <w:tcBorders>
              <w:top w:val="single" w:color="000000" w:sz="4" w:space="0"/>
              <w:bottom w:val="single" w:color="000000" w:sz="4" w:space="0"/>
            </w:tcBorders>
            <w:vAlign w:val="top"/>
          </w:tcPr>
          <w:p w14:paraId="0DE7CE11">
            <w:pPr>
              <w:kinsoku w:val="0"/>
              <w:autoSpaceDE w:val="0"/>
              <w:autoSpaceDN w:val="0"/>
              <w:adjustRightInd w:val="0"/>
              <w:snapToGrid w:val="0"/>
              <w:spacing w:before="68" w:line="299" w:lineRule="exact"/>
              <w:ind w:left="346"/>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1"/>
                <w:kern w:val="0"/>
                <w:position w:val="3"/>
                <w:sz w:val="20"/>
                <w:szCs w:val="20"/>
                <w:lang w:val="en-US" w:eastAsia="en-US" w:bidi="ar-SA"/>
              </w:rPr>
              <w:t>1.9</w:t>
            </w:r>
            <w:r>
              <w:rPr>
                <w:rFonts w:ascii="Times New Roman" w:hAnsi="Times New Roman" w:eastAsia="Times New Roman" w:cs="Times New Roman"/>
                <w:snapToGrid w:val="0"/>
                <w:color w:val="000000"/>
                <w:spacing w:val="16"/>
                <w:w w:val="101"/>
                <w:kern w:val="0"/>
                <w:position w:val="3"/>
                <w:sz w:val="20"/>
                <w:szCs w:val="20"/>
                <w:lang w:val="en-US" w:eastAsia="en-US" w:bidi="ar-SA"/>
              </w:rPr>
              <w:t xml:space="preserve"> </w:t>
            </w:r>
            <w:r>
              <w:rPr>
                <w:rFonts w:ascii="等线" w:hAnsi="等线" w:eastAsia="等线" w:cs="等线"/>
                <w:snapToGrid w:val="0"/>
                <w:color w:val="000000"/>
                <w:spacing w:val="-1"/>
                <w:kern w:val="0"/>
                <w:position w:val="3"/>
                <w:sz w:val="20"/>
                <w:szCs w:val="20"/>
                <w:lang w:val="en-US" w:eastAsia="en-US" w:bidi="ar-SA"/>
              </w:rPr>
              <w:t>调整情况</w:t>
            </w:r>
          </w:p>
        </w:tc>
        <w:tc>
          <w:tcPr>
            <w:tcW w:w="7617" w:type="dxa"/>
            <w:gridSpan w:val="5"/>
            <w:tcBorders>
              <w:top w:val="single" w:color="000000" w:sz="4" w:space="0"/>
              <w:bottom w:val="single" w:color="000000" w:sz="4" w:space="0"/>
            </w:tcBorders>
            <w:vAlign w:val="top"/>
          </w:tcPr>
          <w:p w14:paraId="789E38D6">
            <w:pPr>
              <w:widowControl/>
              <w:kinsoku w:val="0"/>
              <w:autoSpaceDE w:val="0"/>
              <w:autoSpaceDN w:val="0"/>
              <w:adjustRightInd w:val="0"/>
              <w:snapToGrid w:val="0"/>
              <w:spacing w:line="240" w:lineRule="auto"/>
              <w:jc w:val="both"/>
              <w:textAlignment w:val="baseline"/>
              <w:rPr>
                <w:rFonts w:hint="eastAsia" w:ascii="Arial" w:hAnsi="Arial" w:eastAsia="宋体" w:cs="Arial"/>
                <w:snapToGrid w:val="0"/>
                <w:color w:val="000000"/>
                <w:kern w:val="0"/>
                <w:sz w:val="21"/>
                <w:szCs w:val="21"/>
                <w:lang w:eastAsia="zh-CN"/>
              </w:rPr>
            </w:pPr>
            <w:r>
              <w:rPr>
                <w:rFonts w:hint="eastAsia" w:ascii="Arial" w:hAnsi="Arial" w:eastAsia="宋体" w:cs="Arial"/>
                <w:snapToGrid w:val="0"/>
                <w:color w:val="000000"/>
                <w:kern w:val="0"/>
                <w:sz w:val="21"/>
                <w:szCs w:val="21"/>
                <w:lang w:eastAsia="zh-CN"/>
              </w:rPr>
              <w:t>无</w:t>
            </w:r>
          </w:p>
        </w:tc>
      </w:tr>
      <w:tr w14:paraId="2B540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9394" w:type="dxa"/>
            <w:gridSpan w:val="6"/>
            <w:tcBorders>
              <w:top w:val="single" w:color="000000" w:sz="4" w:space="0"/>
              <w:bottom w:val="single" w:color="000000" w:sz="4" w:space="0"/>
            </w:tcBorders>
            <w:vAlign w:val="top"/>
          </w:tcPr>
          <w:p w14:paraId="25C2C2D5">
            <w:pPr>
              <w:kinsoku w:val="0"/>
              <w:autoSpaceDE w:val="0"/>
              <w:autoSpaceDN w:val="0"/>
              <w:adjustRightInd w:val="0"/>
              <w:snapToGrid w:val="0"/>
              <w:spacing w:before="229" w:line="217" w:lineRule="auto"/>
              <w:ind w:left="31"/>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b/>
                <w:bCs/>
                <w:snapToGrid w:val="0"/>
                <w:color w:val="000000"/>
                <w:spacing w:val="1"/>
                <w:kern w:val="0"/>
                <w:sz w:val="20"/>
                <w:szCs w:val="20"/>
                <w:lang w:val="en-US" w:eastAsia="en-US" w:bidi="ar-SA"/>
              </w:rPr>
              <w:t>2</w:t>
            </w:r>
            <w:r>
              <w:rPr>
                <w:rFonts w:ascii="Times New Roman" w:hAnsi="Times New Roman" w:eastAsia="Times New Roman" w:cs="Times New Roman"/>
                <w:b/>
                <w:bCs/>
                <w:snapToGrid w:val="0"/>
                <w:color w:val="000000"/>
                <w:spacing w:val="-27"/>
                <w:kern w:val="0"/>
                <w:sz w:val="20"/>
                <w:szCs w:val="20"/>
                <w:lang w:val="en-US" w:eastAsia="en-US" w:bidi="ar-SA"/>
              </w:rPr>
              <w:t xml:space="preserve"> </w:t>
            </w:r>
            <w:r>
              <w:rPr>
                <w:rFonts w:ascii="等线" w:hAnsi="等线" w:eastAsia="等线" w:cs="等线"/>
                <w:b/>
                <w:bCs/>
                <w:snapToGrid w:val="0"/>
                <w:color w:val="000000"/>
                <w:spacing w:val="1"/>
                <w:kern w:val="0"/>
                <w:sz w:val="20"/>
                <w:szCs w:val="20"/>
                <w:lang w:val="en-US" w:eastAsia="en-US" w:bidi="ar-SA"/>
              </w:rPr>
              <w:t>、背景情况</w:t>
            </w:r>
          </w:p>
        </w:tc>
      </w:tr>
      <w:tr w14:paraId="31CF22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jc w:val="center"/>
        </w:trPr>
        <w:tc>
          <w:tcPr>
            <w:tcW w:w="1777" w:type="dxa"/>
            <w:tcBorders>
              <w:top w:val="single" w:color="000000" w:sz="4" w:space="0"/>
              <w:bottom w:val="single" w:color="000000" w:sz="4" w:space="0"/>
            </w:tcBorders>
            <w:vAlign w:val="top"/>
          </w:tcPr>
          <w:p w14:paraId="733BF132">
            <w:pPr>
              <w:widowControl/>
              <w:kinsoku w:val="0"/>
              <w:autoSpaceDE w:val="0"/>
              <w:autoSpaceDN w:val="0"/>
              <w:adjustRightInd w:val="0"/>
              <w:snapToGrid w:val="0"/>
              <w:spacing w:line="277" w:lineRule="auto"/>
              <w:jc w:val="left"/>
              <w:textAlignment w:val="baseline"/>
              <w:rPr>
                <w:rFonts w:ascii="Arial" w:hAnsi="Arial" w:eastAsia="Arial" w:cs="Arial"/>
                <w:snapToGrid w:val="0"/>
                <w:color w:val="000000"/>
                <w:kern w:val="0"/>
                <w:sz w:val="21"/>
                <w:szCs w:val="21"/>
                <w:lang w:eastAsia="en-US"/>
              </w:rPr>
            </w:pPr>
          </w:p>
          <w:p w14:paraId="074C0976">
            <w:pPr>
              <w:widowControl/>
              <w:kinsoku w:val="0"/>
              <w:autoSpaceDE w:val="0"/>
              <w:autoSpaceDN w:val="0"/>
              <w:adjustRightInd w:val="0"/>
              <w:snapToGrid w:val="0"/>
              <w:spacing w:line="277" w:lineRule="auto"/>
              <w:jc w:val="left"/>
              <w:textAlignment w:val="baseline"/>
              <w:rPr>
                <w:rFonts w:ascii="Arial" w:hAnsi="Arial" w:eastAsia="Arial" w:cs="Arial"/>
                <w:snapToGrid w:val="0"/>
                <w:color w:val="000000"/>
                <w:kern w:val="0"/>
                <w:sz w:val="21"/>
                <w:szCs w:val="21"/>
                <w:lang w:eastAsia="en-US"/>
              </w:rPr>
            </w:pPr>
          </w:p>
          <w:p w14:paraId="6D8CB8C5">
            <w:pPr>
              <w:widowControl/>
              <w:kinsoku w:val="0"/>
              <w:autoSpaceDE w:val="0"/>
              <w:autoSpaceDN w:val="0"/>
              <w:adjustRightInd w:val="0"/>
              <w:snapToGrid w:val="0"/>
              <w:spacing w:line="277" w:lineRule="auto"/>
              <w:jc w:val="left"/>
              <w:textAlignment w:val="baseline"/>
              <w:rPr>
                <w:rFonts w:ascii="Arial" w:hAnsi="Arial" w:eastAsia="Arial" w:cs="Arial"/>
                <w:snapToGrid w:val="0"/>
                <w:color w:val="000000"/>
                <w:kern w:val="0"/>
                <w:sz w:val="21"/>
                <w:szCs w:val="21"/>
                <w:lang w:eastAsia="en-US"/>
              </w:rPr>
            </w:pPr>
          </w:p>
          <w:p w14:paraId="6453F89C">
            <w:pPr>
              <w:widowControl/>
              <w:kinsoku w:val="0"/>
              <w:autoSpaceDE w:val="0"/>
              <w:autoSpaceDN w:val="0"/>
              <w:adjustRightInd w:val="0"/>
              <w:snapToGrid w:val="0"/>
              <w:spacing w:line="277" w:lineRule="auto"/>
              <w:jc w:val="left"/>
              <w:textAlignment w:val="baseline"/>
              <w:rPr>
                <w:rFonts w:ascii="Arial" w:hAnsi="Arial" w:eastAsia="Arial" w:cs="Arial"/>
                <w:snapToGrid w:val="0"/>
                <w:color w:val="000000"/>
                <w:kern w:val="0"/>
                <w:sz w:val="21"/>
                <w:szCs w:val="21"/>
                <w:lang w:eastAsia="en-US"/>
              </w:rPr>
            </w:pPr>
          </w:p>
          <w:p w14:paraId="4BCF9257">
            <w:pPr>
              <w:widowControl/>
              <w:kinsoku w:val="0"/>
              <w:autoSpaceDE w:val="0"/>
              <w:autoSpaceDN w:val="0"/>
              <w:adjustRightInd w:val="0"/>
              <w:snapToGrid w:val="0"/>
              <w:spacing w:line="277" w:lineRule="auto"/>
              <w:jc w:val="left"/>
              <w:textAlignment w:val="baseline"/>
              <w:rPr>
                <w:rFonts w:ascii="Arial" w:hAnsi="Arial" w:eastAsia="Arial" w:cs="Arial"/>
                <w:snapToGrid w:val="0"/>
                <w:color w:val="000000"/>
                <w:kern w:val="0"/>
                <w:sz w:val="21"/>
                <w:szCs w:val="21"/>
                <w:lang w:eastAsia="en-US"/>
              </w:rPr>
            </w:pPr>
          </w:p>
          <w:p w14:paraId="050FD53B">
            <w:pPr>
              <w:widowControl/>
              <w:kinsoku w:val="0"/>
              <w:autoSpaceDE w:val="0"/>
              <w:autoSpaceDN w:val="0"/>
              <w:adjustRightInd w:val="0"/>
              <w:snapToGrid w:val="0"/>
              <w:spacing w:line="277" w:lineRule="auto"/>
              <w:jc w:val="left"/>
              <w:textAlignment w:val="baseline"/>
              <w:rPr>
                <w:rFonts w:ascii="Arial" w:hAnsi="Arial" w:eastAsia="Arial" w:cs="Arial"/>
                <w:snapToGrid w:val="0"/>
                <w:color w:val="000000"/>
                <w:kern w:val="0"/>
                <w:sz w:val="21"/>
                <w:szCs w:val="21"/>
                <w:lang w:eastAsia="en-US"/>
              </w:rPr>
            </w:pPr>
          </w:p>
          <w:p w14:paraId="2C0541C5">
            <w:pPr>
              <w:kinsoku w:val="0"/>
              <w:autoSpaceDE w:val="0"/>
              <w:autoSpaceDN w:val="0"/>
              <w:adjustRightInd w:val="0"/>
              <w:snapToGrid w:val="0"/>
              <w:spacing w:before="68" w:line="216" w:lineRule="auto"/>
              <w:ind w:left="242"/>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5"/>
                <w:kern w:val="0"/>
                <w:sz w:val="20"/>
                <w:szCs w:val="20"/>
                <w:lang w:val="en-US" w:eastAsia="en-US" w:bidi="ar-SA"/>
              </w:rPr>
              <w:t>2.1</w:t>
            </w:r>
            <w:r>
              <w:rPr>
                <w:rFonts w:ascii="Times New Roman" w:hAnsi="Times New Roman" w:eastAsia="Times New Roman" w:cs="Times New Roman"/>
                <w:snapToGrid w:val="0"/>
                <w:color w:val="000000"/>
                <w:spacing w:val="25"/>
                <w:w w:val="101"/>
                <w:kern w:val="0"/>
                <w:sz w:val="20"/>
                <w:szCs w:val="20"/>
                <w:lang w:val="en-US" w:eastAsia="en-US" w:bidi="ar-SA"/>
              </w:rPr>
              <w:t xml:space="preserve"> </w:t>
            </w:r>
            <w:r>
              <w:rPr>
                <w:rFonts w:ascii="等线" w:hAnsi="等线" w:eastAsia="等线" w:cs="等线"/>
                <w:snapToGrid w:val="0"/>
                <w:color w:val="000000"/>
                <w:spacing w:val="-5"/>
                <w:kern w:val="0"/>
                <w:sz w:val="20"/>
                <w:szCs w:val="20"/>
                <w:lang w:val="en-US" w:eastAsia="en-US" w:bidi="ar-SA"/>
              </w:rPr>
              <w:t>目的、意义</w:t>
            </w:r>
          </w:p>
          <w:p w14:paraId="7176CFBC">
            <w:pPr>
              <w:kinsoku w:val="0"/>
              <w:autoSpaceDE w:val="0"/>
              <w:autoSpaceDN w:val="0"/>
              <w:adjustRightInd w:val="0"/>
              <w:snapToGrid w:val="0"/>
              <w:spacing w:before="297" w:line="296" w:lineRule="exact"/>
              <w:ind w:left="60"/>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kern w:val="0"/>
                <w:position w:val="3"/>
                <w:sz w:val="20"/>
                <w:szCs w:val="20"/>
                <w:lang w:val="en-US" w:eastAsia="en-US" w:bidi="ar-SA"/>
              </w:rPr>
              <w:t>（工作开展背景及</w:t>
            </w:r>
          </w:p>
          <w:p w14:paraId="30D75D2D">
            <w:pPr>
              <w:kinsoku w:val="0"/>
              <w:autoSpaceDE w:val="0"/>
              <w:autoSpaceDN w:val="0"/>
              <w:adjustRightInd w:val="0"/>
              <w:snapToGrid w:val="0"/>
              <w:spacing w:before="283" w:line="295" w:lineRule="exact"/>
              <w:ind w:left="591"/>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1"/>
                <w:kern w:val="0"/>
                <w:position w:val="3"/>
                <w:sz w:val="20"/>
                <w:szCs w:val="20"/>
                <w:lang w:val="en-US" w:eastAsia="en-US" w:bidi="ar-SA"/>
              </w:rPr>
              <w:t>要求）</w:t>
            </w:r>
          </w:p>
        </w:tc>
        <w:tc>
          <w:tcPr>
            <w:tcW w:w="7617" w:type="dxa"/>
            <w:gridSpan w:val="5"/>
            <w:tcBorders>
              <w:top w:val="single" w:color="000000" w:sz="4" w:space="0"/>
              <w:bottom w:val="single" w:color="000000" w:sz="4" w:space="0"/>
            </w:tcBorders>
            <w:vAlign w:val="top"/>
          </w:tcPr>
          <w:p w14:paraId="75952D4D">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(一)政策背景</w:t>
            </w:r>
          </w:p>
          <w:p w14:paraId="64B148A7">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随着数字经济的快速发展和人们生活节奏的加快，线上点餐已成为现代生活中不可或缺的</w:t>
            </w:r>
            <w:r>
              <w:rPr>
                <w:rFonts w:hint="eastAsia" w:ascii="等线" w:hAnsi="等线" w:eastAsia="等线" w:cs="等线"/>
                <w:snapToGrid w:val="0"/>
                <w:color w:val="000000"/>
                <w:spacing w:val="5"/>
                <w:kern w:val="0"/>
                <w:position w:val="3"/>
                <w:sz w:val="21"/>
                <w:szCs w:val="21"/>
                <w:lang w:val="en-US" w:eastAsia="zh-CN" w:bidi="ar-SA"/>
              </w:rPr>
              <w:t>消费场景，外卖送餐行业规模持续扩大、服务范围不断延伸。</w:t>
            </w:r>
            <w:r>
              <w:rPr>
                <w:rFonts w:hint="eastAsia" w:ascii="等线" w:hAnsi="等线" w:eastAsia="等线" w:cs="等线"/>
                <w:snapToGrid w:val="0"/>
                <w:color w:val="000000"/>
                <w:spacing w:val="5"/>
                <w:kern w:val="0"/>
                <w:position w:val="3"/>
                <w:sz w:val="21"/>
                <w:szCs w:val="21"/>
                <w:lang w:val="en-US" w:eastAsia="en-US" w:bidi="ar-SA"/>
              </w:rPr>
              <w:t>。然而，外卖送餐环节中存在的食品储存运输不规范、配送容器清洁不到位</w:t>
            </w:r>
            <w:r>
              <w:rPr>
                <w:rFonts w:hint="eastAsia" w:ascii="等线" w:hAnsi="等线" w:eastAsia="等线" w:cs="等线"/>
                <w:snapToGrid w:val="0"/>
                <w:color w:val="000000"/>
                <w:spacing w:val="5"/>
                <w:kern w:val="0"/>
                <w:position w:val="3"/>
                <w:sz w:val="21"/>
                <w:szCs w:val="21"/>
                <w:lang w:val="en-US" w:eastAsia="zh-CN" w:bidi="ar-SA"/>
              </w:rPr>
              <w:t>、“幽灵外卖”等</w:t>
            </w:r>
            <w:r>
              <w:rPr>
                <w:rFonts w:hint="eastAsia" w:ascii="等线" w:hAnsi="等线" w:eastAsia="等线" w:cs="等线"/>
                <w:snapToGrid w:val="0"/>
                <w:color w:val="000000"/>
                <w:spacing w:val="5"/>
                <w:kern w:val="0"/>
                <w:position w:val="3"/>
                <w:sz w:val="21"/>
                <w:szCs w:val="21"/>
                <w:lang w:val="en-US" w:eastAsia="en-US" w:bidi="ar-SA"/>
              </w:rPr>
              <w:t>食品安全问题也日益凸显，引起了社会各界的广泛关注。</w:t>
            </w:r>
          </w:p>
          <w:p w14:paraId="562478EE">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为促进我国外卖餐饮行业健康发展，国家层面相继出台系列政策部署</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国家标准化发展纲要》明确指出，要引领新产品新业态新模式快速健康发展，围绕食品、医疗、应急、交通、水利、能源、金融等领域智慧化转型需求，加快完善相关标准。2024年1月，国务院常务会议通过《关于促进即时配送行业高质量发展的指导意见》，强调即时配送行业在促进消费、保障民生、扩大就业等方面发挥着越来越重要的作用</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要求督促企业严格落实食品安全主体责任，守好食品安全、配送安全底线，加强劳动者权益保障，推动降低企业合规经营成本。</w:t>
            </w:r>
            <w:r>
              <w:rPr>
                <w:rFonts w:hint="eastAsia" w:ascii="等线" w:hAnsi="等线" w:eastAsia="等线" w:cs="等线"/>
                <w:snapToGrid w:val="0"/>
                <w:color w:val="000000"/>
                <w:spacing w:val="5"/>
                <w:kern w:val="0"/>
                <w:position w:val="3"/>
                <w:sz w:val="21"/>
                <w:szCs w:val="21"/>
                <w:lang w:val="en-US" w:eastAsia="zh-CN" w:bidi="ar-SA"/>
              </w:rPr>
              <w:t>2025年3月</w:t>
            </w:r>
            <w:r>
              <w:rPr>
                <w:rFonts w:hint="eastAsia" w:ascii="等线" w:hAnsi="等线" w:eastAsia="等线" w:cs="等线"/>
                <w:snapToGrid w:val="0"/>
                <w:color w:val="000000"/>
                <w:spacing w:val="5"/>
                <w:kern w:val="0"/>
                <w:position w:val="3"/>
                <w:sz w:val="21"/>
                <w:szCs w:val="21"/>
                <w:lang w:val="en-US" w:eastAsia="en-US" w:bidi="ar-SA"/>
              </w:rPr>
              <w:t>，中共中央办公厅、国务院办公厅印发《关于进一步强化食品安全全链条监管的意见》，明确加强网络订餐配送安全管理，要求市场监管部门督促平台与餐饮经营者落实配送环节食品安全责任，将食品安全法律知识纳入网约配送员职业技能标准，并强化食品贮存、运输全链条协同监管</w:t>
            </w:r>
            <w:r>
              <w:rPr>
                <w:rFonts w:hint="eastAsia" w:ascii="等线" w:hAnsi="等线" w:eastAsia="等线" w:cs="等线"/>
                <w:snapToGrid w:val="0"/>
                <w:color w:val="000000"/>
                <w:spacing w:val="5"/>
                <w:kern w:val="0"/>
                <w:position w:val="3"/>
                <w:sz w:val="21"/>
                <w:szCs w:val="21"/>
                <w:lang w:val="en-US" w:eastAsia="zh-CN" w:bidi="ar-SA"/>
              </w:rPr>
              <w:t>。2026年1月，国家市场监督管理总局发布《网络餐饮服务经营者落实食品安全主体责任监督管理规定》《网络食品销售经营者落实食品安全主体责任监督管理规定》，进一步细化压实网络餐饮与网络食品销售全链条食品安全主体责任，明确平台对入网经营者资质开展实质性审查、定期核验更新、信息公示、风险监测管控等要求，规范入网经营者资质合规、场所一致、过程操作、人员管理等行为，全面强化线上食品经营全过程监管。</w:t>
            </w:r>
            <w:r>
              <w:rPr>
                <w:rFonts w:hint="eastAsia" w:ascii="等线" w:hAnsi="等线" w:eastAsia="等线" w:cs="等线"/>
                <w:snapToGrid w:val="0"/>
                <w:color w:val="000000"/>
                <w:spacing w:val="5"/>
                <w:kern w:val="0"/>
                <w:position w:val="3"/>
                <w:sz w:val="21"/>
                <w:szCs w:val="21"/>
                <w:lang w:val="en-US" w:eastAsia="en-US" w:bidi="ar-SA"/>
              </w:rPr>
              <w:t>此外，习近平总书记提出的食品安全“四个最严</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（最严谨的标准、最严格的监管、最严厉的处罚、最严肃的问责）要求，以及食品安全“两个责任”制度部署，为外卖送餐食品安全监管筑牢了根本遵循。</w:t>
            </w:r>
          </w:p>
          <w:p w14:paraId="4092DF5A">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地方层面积极推进政策落地</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2023年4月21日，湖北省市场监督管理局、省公安厅</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省商务厅、省通信管理局联合发布了《湖北省网络餐饮服务食品安全监督管理办法(试行)》</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规定了入网餐饮服务提供者、网络餐饮服务交易平台、外卖配送、监督管理等内容，</w:t>
            </w:r>
            <w:r>
              <w:rPr>
                <w:rFonts w:hint="eastAsia" w:ascii="等线" w:hAnsi="等线" w:eastAsia="等线" w:cs="等线"/>
                <w:snapToGrid w:val="0"/>
                <w:color w:val="000000"/>
                <w:spacing w:val="5"/>
                <w:kern w:val="0"/>
                <w:position w:val="3"/>
                <w:sz w:val="21"/>
                <w:szCs w:val="21"/>
                <w:lang w:val="en-US" w:eastAsia="zh-CN" w:bidi="ar-SA"/>
              </w:rPr>
              <w:t>为地方监管提供了具体依据</w:t>
            </w:r>
            <w:r>
              <w:rPr>
                <w:rFonts w:hint="eastAsia" w:ascii="等线" w:hAnsi="等线" w:eastAsia="等线" w:cs="等线"/>
                <w:snapToGrid w:val="0"/>
                <w:color w:val="000000"/>
                <w:spacing w:val="5"/>
                <w:kern w:val="0"/>
                <w:position w:val="3"/>
                <w:sz w:val="21"/>
                <w:szCs w:val="21"/>
                <w:lang w:val="en-US" w:eastAsia="en-US" w:bidi="ar-SA"/>
              </w:rPr>
              <w:t>。</w:t>
            </w:r>
            <w:r>
              <w:rPr>
                <w:rFonts w:hint="eastAsia" w:ascii="等线" w:hAnsi="等线" w:eastAsia="等线" w:cs="等线"/>
                <w:snapToGrid w:val="0"/>
                <w:color w:val="000000"/>
                <w:spacing w:val="5"/>
                <w:kern w:val="0"/>
                <w:position w:val="3"/>
                <w:sz w:val="21"/>
                <w:szCs w:val="21"/>
                <w:lang w:val="en-US" w:eastAsia="zh-CN" w:bidi="ar-SA"/>
              </w:rPr>
              <w:t>2025年，湖北省进一步出台《湖北省“互联网+AI明厨亮灶”网上巡查监管实施办法(试行)》与团体标准《湖北省“无堂食”外卖食品安全监管工作指引》，以智慧化监管与骑手监督制度构建网络餐饮食品安全共治新格局。</w:t>
            </w:r>
            <w:r>
              <w:rPr>
                <w:rFonts w:hint="eastAsia" w:ascii="等线" w:hAnsi="等线" w:eastAsia="等线" w:cs="等线"/>
                <w:snapToGrid w:val="0"/>
                <w:color w:val="000000"/>
                <w:spacing w:val="5"/>
                <w:kern w:val="0"/>
                <w:position w:val="3"/>
                <w:sz w:val="21"/>
                <w:szCs w:val="21"/>
                <w:lang w:val="en-US" w:eastAsia="en-US" w:bidi="ar-SA"/>
              </w:rPr>
              <w:t>贯彻落实食品安全“两个责任”、习近平总书记食品安全“四个最严”要求，亟须制定统一、具体明确、可操作性强的标准，为外卖送餐食品安全管理提供相应的技术指引。外卖送餐食品安全管理是助力加快建设全国构建新发展格局先行区的现实需要，是推进网络餐饮服务持续健康快速发展的必然要求。</w:t>
            </w:r>
          </w:p>
          <w:p w14:paraId="5D11409E">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(二)项目必要性</w:t>
            </w:r>
          </w:p>
          <w:p w14:paraId="7F39B493">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一是保障外卖餐品安全的必然要求。外卖作为现代都市生活的重要组成部分</w:t>
            </w:r>
            <w:bookmarkStart w:id="0" w:name="_GoBack"/>
            <w:bookmarkEnd w:id="0"/>
            <w:r>
              <w:rPr>
                <w:rFonts w:hint="eastAsia" w:ascii="等线" w:hAnsi="等线" w:eastAsia="等线" w:cs="等线"/>
                <w:snapToGrid w:val="0"/>
                <w:color w:val="000000"/>
                <w:spacing w:val="5"/>
                <w:kern w:val="0"/>
                <w:position w:val="3"/>
                <w:sz w:val="21"/>
                <w:szCs w:val="21"/>
                <w:lang w:val="en-US" w:eastAsia="en-US" w:bidi="ar-SA"/>
              </w:rPr>
              <w:t>，其食品安全直接关系到一大消费者的身体健康和生命安全。制定统一的管理标准，可以明确外卖送餐的各相关方在:社会共治的良的责任和义务，规范其加工制作流程和配送交付流程，减少食品安全风险，保护消费者的合法权益。标准的实施也将推动外卖商家加强食品安全管理，为消费者提供更加可靠的外卖餐品。</w:t>
            </w:r>
          </w:p>
          <w:p w14:paraId="7C687B26">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二是提升外卖送餐质量的必要手段。在竞争激烈的市场环境下，外卖送餐服务的质量直接影响到商家的声誉和消费者的满意度。通过制定明确的标准和要求，可以规范外卖商家的经营行为，促使他们提升食材品质、改进加工方法、优化配送流程，为消费者提供更加美味、营养、快捷的外卖餐品。这不仅有助于提升消费者的用餐体验，还能增强消费者对商家的信任感。</w:t>
            </w:r>
          </w:p>
          <w:p w14:paraId="6581F76B">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ascii="Arial" w:hAnsi="Arial" w:eastAsia="Arial" w:cs="Arial"/>
                <w:snapToGrid w:val="0"/>
                <w:color w:val="000000"/>
                <w:kern w:val="0"/>
                <w:sz w:val="21"/>
                <w:szCs w:val="21"/>
                <w:lang w:eastAsia="en-US"/>
              </w:rPr>
            </w:pPr>
            <w:r>
              <w:rPr>
                <w:rFonts w:hint="eastAsia" w:ascii="等线" w:hAnsi="等线" w:eastAsia="等线" w:cs="等线"/>
                <w:snapToGrid w:val="0"/>
                <w:color w:val="000000"/>
                <w:spacing w:val="5"/>
                <w:kern w:val="0"/>
                <w:position w:val="3"/>
                <w:sz w:val="21"/>
                <w:szCs w:val="21"/>
                <w:lang w:val="en-US" w:eastAsia="en-US" w:bidi="ar-SA"/>
              </w:rPr>
              <w:t>三是规范网络餐饮服务行业发展的必要举措。制定统一的管理标准，可以明确网络餐饮服务行业的经营规范和服务要求，促进市场公平竞争和有序发展。同时，通过标准的实施和监督，能够有效打击违法行为，维护市场秩序，推动网络餐饮服务行业持续、稳定、高质量发展。</w:t>
            </w:r>
          </w:p>
        </w:tc>
      </w:tr>
      <w:tr w14:paraId="52DF9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9" w:hRule="atLeast"/>
          <w:jc w:val="center"/>
        </w:trPr>
        <w:tc>
          <w:tcPr>
            <w:tcW w:w="1777" w:type="dxa"/>
            <w:tcBorders>
              <w:top w:val="single" w:color="000000" w:sz="4" w:space="0"/>
              <w:bottom w:val="single" w:color="000000" w:sz="4" w:space="0"/>
            </w:tcBorders>
            <w:vAlign w:val="top"/>
          </w:tcPr>
          <w:p w14:paraId="3BA5A36D">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60A2BF71">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5171BF0A">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3B02D5F9">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0BD3B06E">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42573279">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507B52B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2D127D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471F05B">
            <w:pPr>
              <w:kinsoku w:val="0"/>
              <w:autoSpaceDE w:val="0"/>
              <w:autoSpaceDN w:val="0"/>
              <w:adjustRightInd w:val="0"/>
              <w:snapToGrid w:val="0"/>
              <w:spacing w:before="68" w:line="217" w:lineRule="auto"/>
              <w:ind w:left="96"/>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2"/>
                <w:kern w:val="0"/>
                <w:sz w:val="20"/>
                <w:szCs w:val="20"/>
                <w:lang w:val="en-US" w:eastAsia="en-US" w:bidi="ar-SA"/>
              </w:rPr>
              <w:t>2.2</w:t>
            </w:r>
            <w:r>
              <w:rPr>
                <w:rFonts w:ascii="Times New Roman" w:hAnsi="Times New Roman" w:eastAsia="Times New Roman" w:cs="Times New Roman"/>
                <w:snapToGrid w:val="0"/>
                <w:color w:val="000000"/>
                <w:spacing w:val="12"/>
                <w:w w:val="101"/>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与国内外相关标准、文献的关系</w:t>
            </w:r>
          </w:p>
        </w:tc>
        <w:tc>
          <w:tcPr>
            <w:tcW w:w="7617" w:type="dxa"/>
            <w:gridSpan w:val="5"/>
            <w:tcBorders>
              <w:top w:val="single" w:color="000000" w:sz="4" w:space="0"/>
              <w:bottom w:val="single" w:color="000000" w:sz="4" w:space="0"/>
            </w:tcBorders>
            <w:vAlign w:val="top"/>
          </w:tcPr>
          <w:p w14:paraId="47F4792B">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搜索国家标准信息公开平台可得，与外卖相关国行标为GB/T40041-2021《外卖餐品信息描述规范》</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GB/T43285-2023《绿色外卖管理规范》</w:t>
            </w:r>
            <w:r>
              <w:rPr>
                <w:rFonts w:hint="eastAsia" w:ascii="等线" w:hAnsi="等线" w:eastAsia="等线" w:cs="等线"/>
                <w:snapToGrid w:val="0"/>
                <w:color w:val="000000"/>
                <w:spacing w:val="5"/>
                <w:kern w:val="0"/>
                <w:position w:val="3"/>
                <w:sz w:val="21"/>
                <w:szCs w:val="21"/>
                <w:lang w:val="en-US" w:eastAsia="zh-CN" w:bidi="ar-SA"/>
              </w:rPr>
              <w:t>、GB/T 46862-2025《外卖平台服务管理基本要求》</w:t>
            </w:r>
            <w:r>
              <w:rPr>
                <w:rFonts w:hint="eastAsia" w:ascii="等线" w:hAnsi="等线" w:eastAsia="等线" w:cs="等线"/>
                <w:snapToGrid w:val="0"/>
                <w:color w:val="000000"/>
                <w:spacing w:val="5"/>
                <w:kern w:val="0"/>
                <w:position w:val="3"/>
                <w:sz w:val="21"/>
                <w:szCs w:val="21"/>
                <w:lang w:val="en-US" w:eastAsia="en-US" w:bidi="ar-SA"/>
              </w:rPr>
              <w:t>，侧重于餐品原材料采购、餐品制作与餐厅运营、餐品外卖包装与材料使用、外卖配送、垃圾处理、绿色外卖展示、绿色宣传、绿色质量管理</w:t>
            </w:r>
            <w:r>
              <w:rPr>
                <w:rFonts w:hint="eastAsia" w:ascii="等线" w:hAnsi="等线" w:eastAsia="等线" w:cs="等线"/>
                <w:snapToGrid w:val="0"/>
                <w:color w:val="000000"/>
                <w:spacing w:val="5"/>
                <w:kern w:val="0"/>
                <w:position w:val="3"/>
                <w:sz w:val="21"/>
                <w:szCs w:val="21"/>
                <w:lang w:val="en-US" w:eastAsia="zh-CN" w:bidi="ar-SA"/>
              </w:rPr>
              <w:t>、外卖平台商户管理、价格行为等；</w:t>
            </w:r>
            <w:r>
              <w:rPr>
                <w:rFonts w:hint="eastAsia" w:ascii="等线" w:hAnsi="等线" w:eastAsia="等线" w:cs="等线"/>
                <w:snapToGrid w:val="0"/>
                <w:color w:val="000000"/>
                <w:spacing w:val="5"/>
                <w:kern w:val="0"/>
                <w:position w:val="3"/>
                <w:sz w:val="21"/>
                <w:szCs w:val="21"/>
                <w:lang w:val="en-US" w:eastAsia="en-US" w:bidi="ar-SA"/>
              </w:rPr>
              <w:t>与本标准相比，缺乏对</w:t>
            </w:r>
            <w:r>
              <w:rPr>
                <w:rFonts w:hint="eastAsia" w:ascii="等线" w:hAnsi="等线" w:eastAsia="等线" w:cs="等线"/>
                <w:snapToGrid w:val="0"/>
                <w:color w:val="000000"/>
                <w:spacing w:val="5"/>
                <w:kern w:val="0"/>
                <w:position w:val="3"/>
                <w:sz w:val="21"/>
                <w:szCs w:val="21"/>
                <w:lang w:val="en-US" w:eastAsia="zh-CN" w:bidi="ar-SA"/>
              </w:rPr>
              <w:t>外卖</w:t>
            </w:r>
            <w:r>
              <w:rPr>
                <w:rFonts w:hint="eastAsia" w:ascii="等线" w:hAnsi="等线" w:eastAsia="等线" w:cs="等线"/>
                <w:snapToGrid w:val="0"/>
                <w:color w:val="000000"/>
                <w:spacing w:val="5"/>
                <w:kern w:val="0"/>
                <w:position w:val="3"/>
                <w:sz w:val="21"/>
                <w:szCs w:val="21"/>
                <w:lang w:val="en-US" w:eastAsia="en-US" w:bidi="ar-SA"/>
              </w:rPr>
              <w:t>平台、配送服务商、</w:t>
            </w:r>
            <w:r>
              <w:rPr>
                <w:rFonts w:hint="eastAsia" w:ascii="等线" w:hAnsi="等线" w:eastAsia="等线" w:cs="等线"/>
                <w:snapToGrid w:val="0"/>
                <w:color w:val="000000"/>
                <w:spacing w:val="5"/>
                <w:kern w:val="0"/>
                <w:position w:val="3"/>
                <w:sz w:val="21"/>
                <w:szCs w:val="21"/>
                <w:lang w:val="en-US" w:eastAsia="zh-CN" w:bidi="ar-SA"/>
              </w:rPr>
              <w:t>配送员及配送设备、</w:t>
            </w:r>
            <w:r>
              <w:rPr>
                <w:rFonts w:hint="eastAsia" w:ascii="等线" w:hAnsi="等线" w:eastAsia="等线" w:cs="等线"/>
                <w:snapToGrid w:val="0"/>
                <w:color w:val="000000"/>
                <w:spacing w:val="5"/>
                <w:kern w:val="0"/>
                <w:position w:val="3"/>
                <w:sz w:val="21"/>
                <w:szCs w:val="21"/>
                <w:lang w:val="en-US" w:eastAsia="en-US" w:bidi="ar-SA"/>
              </w:rPr>
              <w:t>应急处理的食品安全管理</w:t>
            </w:r>
            <w:r>
              <w:rPr>
                <w:rFonts w:hint="eastAsia" w:ascii="等线" w:hAnsi="等线" w:eastAsia="等线" w:cs="等线"/>
                <w:snapToGrid w:val="0"/>
                <w:color w:val="000000"/>
                <w:spacing w:val="5"/>
                <w:kern w:val="0"/>
                <w:position w:val="3"/>
                <w:sz w:val="21"/>
                <w:szCs w:val="21"/>
                <w:lang w:val="en-US" w:eastAsia="zh-CN" w:bidi="ar-SA"/>
              </w:rPr>
              <w:t>具体</w:t>
            </w:r>
            <w:r>
              <w:rPr>
                <w:rFonts w:hint="eastAsia" w:ascii="等线" w:hAnsi="等线" w:eastAsia="等线" w:cs="等线"/>
                <w:snapToGrid w:val="0"/>
                <w:color w:val="000000"/>
                <w:spacing w:val="5"/>
                <w:kern w:val="0"/>
                <w:position w:val="3"/>
                <w:sz w:val="21"/>
                <w:szCs w:val="21"/>
                <w:lang w:val="en-US" w:eastAsia="en-US" w:bidi="ar-SA"/>
              </w:rPr>
              <w:t>要求。</w:t>
            </w:r>
          </w:p>
          <w:p w14:paraId="529F4BEA">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both"/>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与外卖相关的地方标准、团体标准有北京市地方标准DB11/T</w:t>
            </w:r>
            <w:r>
              <w:rPr>
                <w:rFonts w:hint="eastAsia" w:ascii="等线" w:hAnsi="等线" w:eastAsia="等线" w:cs="等线"/>
                <w:snapToGrid w:val="0"/>
                <w:color w:val="000000"/>
                <w:spacing w:val="5"/>
                <w:kern w:val="0"/>
                <w:position w:val="3"/>
                <w:sz w:val="21"/>
                <w:szCs w:val="21"/>
                <w:lang w:val="en-US" w:eastAsia="zh-CN" w:bidi="ar-SA"/>
              </w:rPr>
              <w:t xml:space="preserve"> </w:t>
            </w:r>
            <w:r>
              <w:rPr>
                <w:rFonts w:hint="eastAsia" w:ascii="等线" w:hAnsi="等线" w:eastAsia="等线" w:cs="等线"/>
                <w:snapToGrid w:val="0"/>
                <w:color w:val="000000"/>
                <w:spacing w:val="5"/>
                <w:kern w:val="0"/>
                <w:position w:val="3"/>
                <w:sz w:val="21"/>
                <w:szCs w:val="21"/>
                <w:lang w:val="en-US" w:eastAsia="en-US" w:bidi="ar-SA"/>
              </w:rPr>
              <w:t>2158-2023《餐饮外卖商超领域限塑评价指南》、河北省地方标准 DB13/T</w:t>
            </w:r>
            <w:r>
              <w:rPr>
                <w:rFonts w:hint="eastAsia" w:ascii="等线" w:hAnsi="等线" w:eastAsia="等线" w:cs="等线"/>
                <w:snapToGrid w:val="0"/>
                <w:color w:val="000000"/>
                <w:spacing w:val="5"/>
                <w:kern w:val="0"/>
                <w:position w:val="3"/>
                <w:sz w:val="21"/>
                <w:szCs w:val="21"/>
                <w:lang w:val="en-US" w:eastAsia="zh-CN" w:bidi="ar-SA"/>
              </w:rPr>
              <w:t xml:space="preserve"> </w:t>
            </w:r>
            <w:r>
              <w:rPr>
                <w:rFonts w:hint="eastAsia" w:ascii="等线" w:hAnsi="等线" w:eastAsia="等线" w:cs="等线"/>
                <w:snapToGrid w:val="0"/>
                <w:color w:val="000000"/>
                <w:spacing w:val="5"/>
                <w:kern w:val="0"/>
                <w:position w:val="3"/>
                <w:sz w:val="21"/>
                <w:szCs w:val="21"/>
                <w:lang w:val="en-US" w:eastAsia="en-US" w:bidi="ar-SA"/>
              </w:rPr>
              <w:t>5158-2019《外卖送餐包使用技术规范》、南京市地方标准DB3201/T</w:t>
            </w:r>
            <w:r>
              <w:rPr>
                <w:rFonts w:hint="eastAsia" w:ascii="等线" w:hAnsi="等线" w:eastAsia="等线" w:cs="等线"/>
                <w:snapToGrid w:val="0"/>
                <w:color w:val="000000"/>
                <w:spacing w:val="5"/>
                <w:kern w:val="0"/>
                <w:position w:val="3"/>
                <w:sz w:val="21"/>
                <w:szCs w:val="21"/>
                <w:lang w:val="en-US" w:eastAsia="zh-CN" w:bidi="ar-SA"/>
              </w:rPr>
              <w:t xml:space="preserve"> </w:t>
            </w:r>
            <w:r>
              <w:rPr>
                <w:rFonts w:hint="eastAsia" w:ascii="等线" w:hAnsi="等线" w:eastAsia="等线" w:cs="等线"/>
                <w:snapToGrid w:val="0"/>
                <w:color w:val="000000"/>
                <w:spacing w:val="5"/>
                <w:kern w:val="0"/>
                <w:position w:val="3"/>
                <w:sz w:val="21"/>
                <w:szCs w:val="21"/>
                <w:lang w:val="en-US" w:eastAsia="en-US" w:bidi="ar-SA"/>
              </w:rPr>
              <w:t>1007-2020《餐饮外卖一次性封签使用规范》、中国国际贸易促进委员会商业行业委员会团体标准T/CCPITCSC 007-2017《外实配送服务规范》等，现行外卖送餐相关地方及团体标准主要集中于外卖送餐服务规范、送餐包装方面。</w:t>
            </w:r>
          </w:p>
          <w:p w14:paraId="3B8CEB7D">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本文件的制定即是通过整合网络餐饮企业的相关经验，将地方政策和网络餐饮企业的外卖送餐食品安全管理经验转化为易于理解和便于指导的行业标准</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规范外卖餐品的食品安全管理本项目严格遵守《中华人民共和国标准化法》《网络餐饮服务食品安全监督管理办法》《中华人民共和国食品安全法》《餐饮服务食品安全操作规范》等相关法律法规的规定。并且紧密结合《关于促进即时配送行业高质量发展的指导意见》《湖北省网络餐饮服务食品安全监督管理办法(试行)《省市场监管局办公室关于线上线下一体推广运用“放心餐饮社会监督码”的通知》</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确保标准的制定能够提升行业发展水平和支撑带动能力，能督促企业守好食品安全、配送安全等底线，推动降低企业合规经营成本。</w:t>
            </w:r>
          </w:p>
          <w:p w14:paraId="034030E7">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本标准着重体现以下几个方面:</w:t>
            </w:r>
          </w:p>
          <w:p w14:paraId="01B05EAE">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zh-CN" w:bidi="ar-SA"/>
              </w:rPr>
            </w:pPr>
            <w:r>
              <w:rPr>
                <w:rFonts w:hint="eastAsia" w:ascii="等线" w:hAnsi="等线" w:eastAsia="等线" w:cs="等线"/>
                <w:snapToGrid w:val="0"/>
                <w:color w:val="000000"/>
                <w:spacing w:val="5"/>
                <w:kern w:val="0"/>
                <w:position w:val="3"/>
                <w:sz w:val="21"/>
                <w:szCs w:val="21"/>
                <w:lang w:val="en-US" w:eastAsia="en-US" w:bidi="ar-SA"/>
              </w:rPr>
              <w:t>一是确立统一的食品安全管理标准，提升整个外卖送餐行业的食品安全管理水平</w:t>
            </w:r>
            <w:r>
              <w:rPr>
                <w:rFonts w:hint="eastAsia" w:ascii="等线" w:hAnsi="等线" w:eastAsia="等线" w:cs="等线"/>
                <w:snapToGrid w:val="0"/>
                <w:color w:val="000000"/>
                <w:spacing w:val="5"/>
                <w:kern w:val="0"/>
                <w:position w:val="3"/>
                <w:sz w:val="21"/>
                <w:szCs w:val="21"/>
                <w:lang w:val="en-US" w:eastAsia="zh-CN" w:bidi="ar-SA"/>
              </w:rPr>
              <w:t>；</w:t>
            </w:r>
          </w:p>
          <w:p w14:paraId="6CCA62C8">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zh-CN" w:bidi="ar-SA"/>
              </w:rPr>
            </w:pPr>
            <w:r>
              <w:rPr>
                <w:rFonts w:hint="eastAsia" w:ascii="等线" w:hAnsi="等线" w:eastAsia="等线" w:cs="等线"/>
                <w:snapToGrid w:val="0"/>
                <w:color w:val="000000"/>
                <w:spacing w:val="5"/>
                <w:kern w:val="0"/>
                <w:position w:val="3"/>
                <w:sz w:val="21"/>
                <w:szCs w:val="21"/>
                <w:lang w:val="en-US" w:eastAsia="en-US" w:bidi="ar-SA"/>
              </w:rPr>
              <w:t>二是坚持预防为主的方针，强化源头治理，降低食品安全风险</w:t>
            </w:r>
            <w:r>
              <w:rPr>
                <w:rFonts w:hint="eastAsia" w:ascii="等线" w:hAnsi="等线" w:eastAsia="等线" w:cs="等线"/>
                <w:snapToGrid w:val="0"/>
                <w:color w:val="000000"/>
                <w:spacing w:val="5"/>
                <w:kern w:val="0"/>
                <w:position w:val="3"/>
                <w:sz w:val="21"/>
                <w:szCs w:val="21"/>
                <w:lang w:val="en-US" w:eastAsia="zh-CN" w:bidi="ar-SA"/>
              </w:rPr>
              <w:t>；</w:t>
            </w:r>
          </w:p>
          <w:p w14:paraId="23947367">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zh-CN" w:bidi="ar-SA"/>
              </w:rPr>
            </w:pPr>
            <w:r>
              <w:rPr>
                <w:rFonts w:hint="eastAsia" w:ascii="等线" w:hAnsi="等线" w:eastAsia="等线" w:cs="等线"/>
                <w:snapToGrid w:val="0"/>
                <w:color w:val="000000"/>
                <w:spacing w:val="5"/>
                <w:kern w:val="0"/>
                <w:position w:val="3"/>
                <w:sz w:val="21"/>
                <w:szCs w:val="21"/>
                <w:lang w:val="en-US" w:eastAsia="en-US" w:bidi="ar-SA"/>
              </w:rPr>
              <w:t>三是构建食品安全追溯体系，实现快速响应与精准追溯</w:t>
            </w:r>
            <w:r>
              <w:rPr>
                <w:rFonts w:hint="eastAsia" w:ascii="等线" w:hAnsi="等线" w:eastAsia="等线" w:cs="等线"/>
                <w:snapToGrid w:val="0"/>
                <w:color w:val="000000"/>
                <w:spacing w:val="5"/>
                <w:kern w:val="0"/>
                <w:position w:val="3"/>
                <w:sz w:val="21"/>
                <w:szCs w:val="21"/>
                <w:lang w:val="en-US" w:eastAsia="zh-CN" w:bidi="ar-SA"/>
              </w:rPr>
              <w:t>；</w:t>
            </w:r>
          </w:p>
          <w:p w14:paraId="2D3A06B3">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zh-CN" w:bidi="ar-SA"/>
              </w:rPr>
            </w:pPr>
            <w:r>
              <w:rPr>
                <w:rFonts w:hint="eastAsia" w:ascii="等线" w:hAnsi="等线" w:eastAsia="等线" w:cs="等线"/>
                <w:snapToGrid w:val="0"/>
                <w:color w:val="000000"/>
                <w:spacing w:val="5"/>
                <w:kern w:val="0"/>
                <w:position w:val="3"/>
                <w:sz w:val="21"/>
                <w:szCs w:val="21"/>
                <w:lang w:val="en-US" w:eastAsia="en-US" w:bidi="ar-SA"/>
              </w:rPr>
              <w:t>四是倡导应用现代信息技术，提高食品安全管理效能</w:t>
            </w:r>
            <w:r>
              <w:rPr>
                <w:rFonts w:hint="eastAsia" w:ascii="等线" w:hAnsi="等线" w:eastAsia="等线" w:cs="等线"/>
                <w:snapToGrid w:val="0"/>
                <w:color w:val="000000"/>
                <w:spacing w:val="5"/>
                <w:kern w:val="0"/>
                <w:position w:val="3"/>
                <w:sz w:val="21"/>
                <w:szCs w:val="21"/>
                <w:lang w:val="en-US" w:eastAsia="zh-CN" w:bidi="ar-SA"/>
              </w:rPr>
              <w:t>；</w:t>
            </w:r>
          </w:p>
          <w:p w14:paraId="27FAFBDA">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zh-CN" w:bidi="ar-SA"/>
              </w:rPr>
            </w:pPr>
            <w:r>
              <w:rPr>
                <w:rFonts w:hint="eastAsia" w:ascii="等线" w:hAnsi="等线" w:eastAsia="等线" w:cs="等线"/>
                <w:snapToGrid w:val="0"/>
                <w:color w:val="000000"/>
                <w:spacing w:val="5"/>
                <w:kern w:val="0"/>
                <w:position w:val="3"/>
                <w:sz w:val="21"/>
                <w:szCs w:val="21"/>
                <w:lang w:val="en-US" w:eastAsia="en-US" w:bidi="ar-SA"/>
              </w:rPr>
              <w:t>五是推进社会共治，鼓励消费者参与监督，共同营造安全健康的餐饮消费环境</w:t>
            </w:r>
            <w:r>
              <w:rPr>
                <w:rFonts w:hint="eastAsia" w:ascii="等线" w:hAnsi="等线" w:eastAsia="等线" w:cs="等线"/>
                <w:snapToGrid w:val="0"/>
                <w:color w:val="000000"/>
                <w:spacing w:val="5"/>
                <w:kern w:val="0"/>
                <w:position w:val="3"/>
                <w:sz w:val="21"/>
                <w:szCs w:val="21"/>
                <w:lang w:val="en-US" w:eastAsia="zh-CN" w:bidi="ar-SA"/>
              </w:rPr>
              <w:t>。</w:t>
            </w:r>
          </w:p>
          <w:p w14:paraId="5A75AE2E">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Arial" w:hAnsi="Arial" w:eastAsia="Arial" w:cs="Arial"/>
                <w:snapToGrid w:val="0"/>
                <w:color w:val="000000"/>
                <w:kern w:val="0"/>
                <w:sz w:val="21"/>
                <w:szCs w:val="21"/>
                <w:lang w:eastAsia="en-US"/>
              </w:rPr>
            </w:pPr>
            <w:r>
              <w:rPr>
                <w:rFonts w:hint="eastAsia" w:ascii="等线" w:hAnsi="等线" w:eastAsia="等线" w:cs="等线"/>
                <w:snapToGrid w:val="0"/>
                <w:color w:val="000000"/>
                <w:spacing w:val="5"/>
                <w:kern w:val="0"/>
                <w:position w:val="3"/>
                <w:sz w:val="21"/>
                <w:szCs w:val="21"/>
                <w:lang w:val="en-US" w:eastAsia="en-US" w:bidi="ar-SA"/>
              </w:rPr>
              <w:t>《外卖送餐食品安全管理规范》的提出，</w:t>
            </w:r>
            <w:r>
              <w:rPr>
                <w:rFonts w:hint="eastAsia" w:ascii="等线" w:hAnsi="等线" w:eastAsia="等线" w:cs="等线"/>
                <w:snapToGrid w:val="0"/>
                <w:color w:val="000000"/>
                <w:spacing w:val="5"/>
                <w:kern w:val="0"/>
                <w:position w:val="3"/>
                <w:sz w:val="21"/>
                <w:szCs w:val="21"/>
                <w:lang w:val="en-US" w:eastAsia="zh-CN" w:bidi="ar-SA"/>
              </w:rPr>
              <w:t>顺应了</w:t>
            </w:r>
            <w:r>
              <w:rPr>
                <w:rFonts w:hint="eastAsia" w:ascii="等线" w:hAnsi="等线" w:eastAsia="等线" w:cs="等线"/>
                <w:snapToGrid w:val="0"/>
                <w:color w:val="000000"/>
                <w:spacing w:val="5"/>
                <w:kern w:val="0"/>
                <w:position w:val="3"/>
                <w:sz w:val="21"/>
                <w:szCs w:val="21"/>
                <w:lang w:val="en-US" w:eastAsia="en-US" w:bidi="ar-SA"/>
              </w:rPr>
              <w:t>外卖送餐行业的发展需求，引领行业朝着更加规范化科学化的方向迈进，为外卖送餐行业的持续健康发展提供有力保障。</w:t>
            </w:r>
          </w:p>
        </w:tc>
      </w:tr>
      <w:tr w14:paraId="28EF5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394" w:type="dxa"/>
            <w:gridSpan w:val="6"/>
            <w:tcBorders>
              <w:top w:val="single" w:color="000000" w:sz="4" w:space="0"/>
              <w:bottom w:val="single" w:color="000000" w:sz="4" w:space="0"/>
            </w:tcBorders>
            <w:vAlign w:val="top"/>
          </w:tcPr>
          <w:p w14:paraId="72E055CE">
            <w:pPr>
              <w:kinsoku w:val="0"/>
              <w:autoSpaceDE w:val="0"/>
              <w:autoSpaceDN w:val="0"/>
              <w:adjustRightInd w:val="0"/>
              <w:snapToGrid w:val="0"/>
              <w:spacing w:before="232" w:line="218" w:lineRule="auto"/>
              <w:ind w:left="30"/>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b/>
                <w:bCs/>
                <w:snapToGrid w:val="0"/>
                <w:color w:val="000000"/>
                <w:spacing w:val="1"/>
                <w:kern w:val="0"/>
                <w:sz w:val="20"/>
                <w:szCs w:val="20"/>
                <w:lang w:val="en-US" w:eastAsia="en-US" w:bidi="ar-SA"/>
              </w:rPr>
              <w:t>3</w:t>
            </w:r>
            <w:r>
              <w:rPr>
                <w:rFonts w:ascii="Times New Roman" w:hAnsi="Times New Roman" w:eastAsia="Times New Roman" w:cs="Times New Roman"/>
                <w:b/>
                <w:bCs/>
                <w:snapToGrid w:val="0"/>
                <w:color w:val="000000"/>
                <w:spacing w:val="-25"/>
                <w:kern w:val="0"/>
                <w:sz w:val="20"/>
                <w:szCs w:val="20"/>
                <w:lang w:val="en-US" w:eastAsia="en-US" w:bidi="ar-SA"/>
              </w:rPr>
              <w:t xml:space="preserve"> </w:t>
            </w:r>
            <w:r>
              <w:rPr>
                <w:rFonts w:ascii="等线" w:hAnsi="等线" w:eastAsia="等线" w:cs="等线"/>
                <w:b/>
                <w:bCs/>
                <w:snapToGrid w:val="0"/>
                <w:color w:val="000000"/>
                <w:spacing w:val="1"/>
                <w:kern w:val="0"/>
                <w:sz w:val="20"/>
                <w:szCs w:val="20"/>
                <w:lang w:val="en-US" w:eastAsia="en-US" w:bidi="ar-SA"/>
              </w:rPr>
              <w:t>、编制过程</w:t>
            </w:r>
          </w:p>
        </w:tc>
      </w:tr>
      <w:tr w14:paraId="6240E2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2" w:hRule="atLeast"/>
          <w:jc w:val="center"/>
        </w:trPr>
        <w:tc>
          <w:tcPr>
            <w:tcW w:w="1777" w:type="dxa"/>
            <w:tcBorders>
              <w:top w:val="single" w:color="000000" w:sz="4" w:space="0"/>
              <w:bottom w:val="single" w:color="000000" w:sz="4" w:space="0"/>
            </w:tcBorders>
            <w:vAlign w:val="top"/>
          </w:tcPr>
          <w:p w14:paraId="337E6396">
            <w:pPr>
              <w:widowControl/>
              <w:kinsoku w:val="0"/>
              <w:autoSpaceDE w:val="0"/>
              <w:autoSpaceDN w:val="0"/>
              <w:adjustRightInd w:val="0"/>
              <w:snapToGrid w:val="0"/>
              <w:spacing w:line="262" w:lineRule="auto"/>
              <w:jc w:val="left"/>
              <w:textAlignment w:val="baseline"/>
              <w:rPr>
                <w:rFonts w:ascii="Arial" w:hAnsi="Arial" w:eastAsia="Arial" w:cs="Arial"/>
                <w:snapToGrid w:val="0"/>
                <w:color w:val="000000"/>
                <w:kern w:val="0"/>
                <w:sz w:val="21"/>
                <w:szCs w:val="21"/>
                <w:lang w:eastAsia="en-US"/>
              </w:rPr>
            </w:pPr>
          </w:p>
          <w:p w14:paraId="0BBA43FC">
            <w:pPr>
              <w:widowControl/>
              <w:kinsoku w:val="0"/>
              <w:autoSpaceDE w:val="0"/>
              <w:autoSpaceDN w:val="0"/>
              <w:adjustRightInd w:val="0"/>
              <w:snapToGrid w:val="0"/>
              <w:spacing w:line="262" w:lineRule="auto"/>
              <w:jc w:val="left"/>
              <w:textAlignment w:val="baseline"/>
              <w:rPr>
                <w:rFonts w:ascii="Arial" w:hAnsi="Arial" w:eastAsia="Arial" w:cs="Arial"/>
                <w:snapToGrid w:val="0"/>
                <w:color w:val="000000"/>
                <w:kern w:val="0"/>
                <w:sz w:val="21"/>
                <w:szCs w:val="21"/>
                <w:lang w:eastAsia="en-US"/>
              </w:rPr>
            </w:pPr>
          </w:p>
          <w:p w14:paraId="31B6B2D9">
            <w:pPr>
              <w:widowControl/>
              <w:kinsoku w:val="0"/>
              <w:autoSpaceDE w:val="0"/>
              <w:autoSpaceDN w:val="0"/>
              <w:adjustRightInd w:val="0"/>
              <w:snapToGrid w:val="0"/>
              <w:spacing w:line="262" w:lineRule="auto"/>
              <w:jc w:val="left"/>
              <w:textAlignment w:val="baseline"/>
              <w:rPr>
                <w:rFonts w:ascii="Arial" w:hAnsi="Arial" w:eastAsia="Arial" w:cs="Arial"/>
                <w:snapToGrid w:val="0"/>
                <w:color w:val="000000"/>
                <w:kern w:val="0"/>
                <w:sz w:val="21"/>
                <w:szCs w:val="21"/>
                <w:lang w:eastAsia="en-US"/>
              </w:rPr>
            </w:pPr>
          </w:p>
          <w:p w14:paraId="387752E9">
            <w:pPr>
              <w:widowControl/>
              <w:kinsoku w:val="0"/>
              <w:autoSpaceDE w:val="0"/>
              <w:autoSpaceDN w:val="0"/>
              <w:adjustRightInd w:val="0"/>
              <w:snapToGrid w:val="0"/>
              <w:spacing w:line="262" w:lineRule="auto"/>
              <w:jc w:val="left"/>
              <w:textAlignment w:val="baseline"/>
              <w:rPr>
                <w:rFonts w:ascii="Arial" w:hAnsi="Arial" w:eastAsia="Arial" w:cs="Arial"/>
                <w:snapToGrid w:val="0"/>
                <w:color w:val="000000"/>
                <w:kern w:val="0"/>
                <w:sz w:val="21"/>
                <w:szCs w:val="21"/>
                <w:lang w:eastAsia="en-US"/>
              </w:rPr>
            </w:pPr>
          </w:p>
          <w:p w14:paraId="54BBE252">
            <w:pPr>
              <w:widowControl/>
              <w:kinsoku w:val="0"/>
              <w:autoSpaceDE w:val="0"/>
              <w:autoSpaceDN w:val="0"/>
              <w:adjustRightInd w:val="0"/>
              <w:snapToGrid w:val="0"/>
              <w:spacing w:line="263" w:lineRule="auto"/>
              <w:jc w:val="left"/>
              <w:textAlignment w:val="baseline"/>
              <w:rPr>
                <w:rFonts w:ascii="Arial" w:hAnsi="Arial" w:eastAsia="Arial" w:cs="Arial"/>
                <w:snapToGrid w:val="0"/>
                <w:color w:val="000000"/>
                <w:kern w:val="0"/>
                <w:sz w:val="21"/>
                <w:szCs w:val="21"/>
                <w:lang w:eastAsia="en-US"/>
              </w:rPr>
            </w:pPr>
          </w:p>
          <w:p w14:paraId="00F5B449">
            <w:pPr>
              <w:kinsoku w:val="0"/>
              <w:autoSpaceDE w:val="0"/>
              <w:autoSpaceDN w:val="0"/>
              <w:adjustRightInd w:val="0"/>
              <w:snapToGrid w:val="0"/>
              <w:spacing w:before="68" w:line="218" w:lineRule="auto"/>
              <w:ind w:left="306"/>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2"/>
                <w:kern w:val="0"/>
                <w:sz w:val="20"/>
                <w:szCs w:val="20"/>
                <w:lang w:val="en-US" w:eastAsia="en-US" w:bidi="ar-SA"/>
              </w:rPr>
              <w:t xml:space="preserve">3.1  </w:t>
            </w:r>
            <w:r>
              <w:rPr>
                <w:rFonts w:ascii="等线" w:hAnsi="等线" w:eastAsia="等线" w:cs="等线"/>
                <w:snapToGrid w:val="0"/>
                <w:color w:val="000000"/>
                <w:spacing w:val="2"/>
                <w:kern w:val="0"/>
                <w:sz w:val="20"/>
                <w:szCs w:val="20"/>
                <w:lang w:val="en-US" w:eastAsia="en-US" w:bidi="ar-SA"/>
              </w:rPr>
              <w:t>分工情况</w:t>
            </w:r>
          </w:p>
        </w:tc>
        <w:tc>
          <w:tcPr>
            <w:tcW w:w="7617" w:type="dxa"/>
            <w:gridSpan w:val="5"/>
            <w:tcBorders>
              <w:top w:val="single" w:color="000000" w:sz="4" w:space="0"/>
              <w:bottom w:val="single" w:color="000000" w:sz="4" w:space="0"/>
            </w:tcBorders>
            <w:vAlign w:val="top"/>
          </w:tcPr>
          <w:p w14:paraId="6B1AE926">
            <w:pPr>
              <w:widowControl/>
              <w:kinsoku w:val="0"/>
              <w:autoSpaceDE w:val="0"/>
              <w:autoSpaceDN w:val="0"/>
              <w:adjustRightInd w:val="0"/>
              <w:snapToGrid w:val="0"/>
              <w:spacing w:line="240" w:lineRule="auto"/>
              <w:jc w:val="left"/>
              <w:textAlignment w:val="baseline"/>
              <w:rPr>
                <w:rFonts w:hint="eastAsia" w:ascii="等线" w:hAnsi="等线" w:eastAsia="等线" w:cs="等线"/>
                <w:snapToGrid w:val="0"/>
                <w:color w:val="000000"/>
                <w:spacing w:val="5"/>
                <w:kern w:val="0"/>
                <w:position w:val="3"/>
                <w:sz w:val="21"/>
                <w:szCs w:val="21"/>
                <w:lang w:val="en-US" w:eastAsia="en-US" w:bidi="ar-SA"/>
              </w:rPr>
            </w:pPr>
          </w:p>
          <w:p w14:paraId="5E5203B1">
            <w:pPr>
              <w:widowControl/>
              <w:kinsoku w:val="0"/>
              <w:autoSpaceDE w:val="0"/>
              <w:autoSpaceDN w:val="0"/>
              <w:adjustRightInd w:val="0"/>
              <w:snapToGrid w:val="0"/>
              <w:spacing w:line="240" w:lineRule="auto"/>
              <w:jc w:val="left"/>
              <w:textAlignment w:val="baseline"/>
              <w:rPr>
                <w:rFonts w:hint="eastAsia" w:ascii="等线" w:hAnsi="等线" w:eastAsia="等线" w:cs="等线"/>
                <w:snapToGrid w:val="0"/>
                <w:color w:val="000000"/>
                <w:spacing w:val="5"/>
                <w:kern w:val="0"/>
                <w:position w:val="3"/>
                <w:sz w:val="21"/>
                <w:szCs w:val="21"/>
                <w:lang w:val="en-US" w:eastAsia="zh-CN" w:bidi="ar-SA"/>
              </w:rPr>
            </w:pPr>
            <w:r>
              <w:rPr>
                <w:rFonts w:hint="eastAsia" w:ascii="等线" w:hAnsi="等线" w:eastAsia="等线" w:cs="等线"/>
                <w:snapToGrid w:val="0"/>
                <w:color w:val="000000"/>
                <w:spacing w:val="5"/>
                <w:kern w:val="0"/>
                <w:position w:val="3"/>
                <w:sz w:val="21"/>
                <w:szCs w:val="21"/>
                <w:lang w:val="en-US" w:eastAsia="zh-CN" w:bidi="ar-SA"/>
              </w:rPr>
              <w:t>（1）</w:t>
            </w:r>
            <w:r>
              <w:rPr>
                <w:rFonts w:hint="eastAsia" w:ascii="等线" w:hAnsi="等线" w:eastAsia="等线" w:cs="等线"/>
                <w:snapToGrid w:val="0"/>
                <w:color w:val="000000"/>
                <w:spacing w:val="5"/>
                <w:kern w:val="0"/>
                <w:position w:val="3"/>
                <w:sz w:val="21"/>
                <w:szCs w:val="21"/>
                <w:lang w:val="en-US" w:eastAsia="en-US" w:bidi="ar-SA"/>
              </w:rPr>
              <w:t>湖北省市场监督管理局餐饮服务监督管理处作为牵头起草单位</w:t>
            </w:r>
            <w:r>
              <w:rPr>
                <w:rFonts w:hint="eastAsia" w:ascii="等线" w:hAnsi="等线" w:eastAsia="等线" w:cs="等线"/>
                <w:snapToGrid w:val="0"/>
                <w:color w:val="000000"/>
                <w:spacing w:val="5"/>
                <w:kern w:val="0"/>
                <w:position w:val="3"/>
                <w:sz w:val="21"/>
                <w:szCs w:val="21"/>
                <w:lang w:val="en-US" w:eastAsia="zh-CN" w:bidi="ar-SA"/>
              </w:rPr>
              <w:t>负责处室，</w:t>
            </w:r>
            <w:r>
              <w:rPr>
                <w:rFonts w:hint="eastAsia" w:ascii="等线" w:hAnsi="等线" w:eastAsia="等线" w:cs="等线"/>
                <w:snapToGrid w:val="0"/>
                <w:color w:val="000000"/>
                <w:spacing w:val="5"/>
                <w:kern w:val="0"/>
                <w:position w:val="3"/>
                <w:sz w:val="21"/>
                <w:szCs w:val="21"/>
                <w:lang w:val="en-US" w:eastAsia="en-US" w:bidi="ar-SA"/>
              </w:rPr>
              <w:t>负责确定标准的整体定位和编制思路，提供起草标准所需要的技术文件，对标准草案的整体框架、文本起草及文本质量把关</w:t>
            </w:r>
            <w:r>
              <w:rPr>
                <w:rFonts w:hint="eastAsia" w:ascii="等线" w:hAnsi="等线" w:eastAsia="等线" w:cs="等线"/>
                <w:snapToGrid w:val="0"/>
                <w:color w:val="000000"/>
                <w:spacing w:val="5"/>
                <w:kern w:val="0"/>
                <w:position w:val="3"/>
                <w:sz w:val="21"/>
                <w:szCs w:val="21"/>
                <w:lang w:val="en-US" w:eastAsia="zh-CN" w:bidi="ar-SA"/>
              </w:rPr>
              <w:t>；</w:t>
            </w:r>
          </w:p>
          <w:p w14:paraId="245F8185">
            <w:pPr>
              <w:widowControl/>
              <w:kinsoku w:val="0"/>
              <w:autoSpaceDE w:val="0"/>
              <w:autoSpaceDN w:val="0"/>
              <w:adjustRightInd w:val="0"/>
              <w:snapToGrid w:val="0"/>
              <w:spacing w:line="240" w:lineRule="auto"/>
              <w:jc w:val="left"/>
              <w:textAlignment w:val="baseline"/>
              <w:rPr>
                <w:rFonts w:hint="eastAsia" w:ascii="等线" w:hAnsi="等线" w:eastAsia="等线" w:cs="等线"/>
                <w:snapToGrid w:val="0"/>
                <w:color w:val="000000"/>
                <w:spacing w:val="5"/>
                <w:kern w:val="0"/>
                <w:position w:val="3"/>
                <w:sz w:val="21"/>
                <w:szCs w:val="21"/>
                <w:lang w:val="en-US" w:eastAsia="zh-CN" w:bidi="ar-SA"/>
              </w:rPr>
            </w:pPr>
            <w:r>
              <w:rPr>
                <w:rFonts w:hint="eastAsia" w:ascii="等线" w:hAnsi="等线" w:eastAsia="等线" w:cs="等线"/>
                <w:snapToGrid w:val="0"/>
                <w:color w:val="000000"/>
                <w:spacing w:val="5"/>
                <w:kern w:val="0"/>
                <w:position w:val="3"/>
                <w:sz w:val="21"/>
                <w:szCs w:val="21"/>
                <w:lang w:val="en-US" w:eastAsia="zh-CN" w:bidi="ar-SA"/>
              </w:rPr>
              <w:t>（2）</w:t>
            </w:r>
            <w:r>
              <w:rPr>
                <w:rFonts w:hint="eastAsia" w:ascii="等线" w:hAnsi="等线" w:eastAsia="等线" w:cs="等线"/>
                <w:snapToGrid w:val="0"/>
                <w:color w:val="000000"/>
                <w:spacing w:val="5"/>
                <w:kern w:val="0"/>
                <w:position w:val="3"/>
                <w:sz w:val="21"/>
                <w:szCs w:val="21"/>
                <w:lang w:val="en-US" w:eastAsia="en-US" w:bidi="ar-SA"/>
              </w:rPr>
              <w:t>湖北省标准化与质量研究院负责提供标准草案文本的整体框架、技术内容、总体统稿和质量控制，沟通联络各起草单位和起草人、处理相关方意见、修改完善标准文本等</w:t>
            </w:r>
            <w:r>
              <w:rPr>
                <w:rFonts w:hint="eastAsia" w:ascii="等线" w:hAnsi="等线" w:eastAsia="等线" w:cs="等线"/>
                <w:snapToGrid w:val="0"/>
                <w:color w:val="000000"/>
                <w:spacing w:val="5"/>
                <w:kern w:val="0"/>
                <w:position w:val="3"/>
                <w:sz w:val="21"/>
                <w:szCs w:val="21"/>
                <w:lang w:val="en-US" w:eastAsia="zh-CN" w:bidi="ar-SA"/>
              </w:rPr>
              <w:t>；</w:t>
            </w:r>
          </w:p>
          <w:p w14:paraId="298AE83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hint="eastAsia" w:ascii="等线" w:hAnsi="等线" w:eastAsia="等线" w:cs="等线"/>
                <w:snapToGrid w:val="0"/>
                <w:color w:val="000000"/>
                <w:spacing w:val="5"/>
                <w:kern w:val="0"/>
                <w:position w:val="3"/>
                <w:sz w:val="21"/>
                <w:szCs w:val="21"/>
                <w:lang w:val="en-US" w:eastAsia="zh-CN" w:bidi="ar-SA"/>
              </w:rPr>
              <w:t>（3）湖南省市场监督管理局、江西省市场监督管理局、茶姬（上海）品牌管理有限公司、</w:t>
            </w:r>
            <w:r>
              <w:rPr>
                <w:rFonts w:hint="eastAsia" w:ascii="等线" w:hAnsi="等线" w:eastAsia="等线" w:cs="等线"/>
                <w:snapToGrid w:val="0"/>
                <w:color w:val="000000"/>
                <w:spacing w:val="5"/>
                <w:kern w:val="0"/>
                <w:position w:val="3"/>
                <w:sz w:val="21"/>
                <w:szCs w:val="21"/>
                <w:lang w:val="en-US" w:eastAsia="en-US" w:bidi="ar-SA"/>
              </w:rPr>
              <w:t>江汉大学生命科学院</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中国饭店协会</w:t>
            </w:r>
            <w:r>
              <w:rPr>
                <w:rFonts w:hint="eastAsia" w:ascii="等线" w:hAnsi="等线" w:eastAsia="等线" w:cs="等线"/>
                <w:snapToGrid w:val="0"/>
                <w:color w:val="000000"/>
                <w:spacing w:val="5"/>
                <w:kern w:val="0"/>
                <w:position w:val="3"/>
                <w:sz w:val="21"/>
                <w:szCs w:val="21"/>
                <w:lang w:val="en-US" w:eastAsia="zh-CN" w:bidi="ar-SA"/>
              </w:rPr>
              <w:t>、湖北省烹饪酒店行业协会等</w:t>
            </w:r>
            <w:r>
              <w:rPr>
                <w:rFonts w:hint="eastAsia" w:ascii="等线" w:hAnsi="等线" w:eastAsia="等线" w:cs="等线"/>
                <w:snapToGrid w:val="0"/>
                <w:color w:val="000000"/>
                <w:spacing w:val="5"/>
                <w:kern w:val="0"/>
                <w:position w:val="3"/>
                <w:sz w:val="21"/>
                <w:szCs w:val="21"/>
                <w:lang w:val="en-US" w:eastAsia="en-US" w:bidi="ar-SA"/>
              </w:rPr>
              <w:t>其他起草单位在做好实地调研并结合政策文件要求的基础上，保证该标准的创新性及实操性。</w:t>
            </w:r>
          </w:p>
        </w:tc>
      </w:tr>
      <w:tr w14:paraId="16FABA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9" w:hRule="atLeast"/>
          <w:jc w:val="center"/>
        </w:trPr>
        <w:tc>
          <w:tcPr>
            <w:tcW w:w="1777" w:type="dxa"/>
            <w:tcBorders>
              <w:top w:val="single" w:color="000000" w:sz="4" w:space="0"/>
              <w:bottom w:val="single" w:color="000000" w:sz="4" w:space="0"/>
            </w:tcBorders>
            <w:vAlign w:val="top"/>
          </w:tcPr>
          <w:p w14:paraId="6259DD4D">
            <w:pPr>
              <w:widowControl/>
              <w:kinsoku w:val="0"/>
              <w:autoSpaceDE w:val="0"/>
              <w:autoSpaceDN w:val="0"/>
              <w:adjustRightInd w:val="0"/>
              <w:snapToGrid w:val="0"/>
              <w:spacing w:line="291" w:lineRule="auto"/>
              <w:jc w:val="left"/>
              <w:textAlignment w:val="baseline"/>
              <w:rPr>
                <w:rFonts w:ascii="Arial" w:hAnsi="Arial" w:eastAsia="Arial" w:cs="Arial"/>
                <w:snapToGrid w:val="0"/>
                <w:color w:val="000000"/>
                <w:kern w:val="0"/>
                <w:sz w:val="21"/>
                <w:szCs w:val="21"/>
                <w:lang w:eastAsia="en-US"/>
              </w:rPr>
            </w:pPr>
          </w:p>
          <w:p w14:paraId="1DDF27EB">
            <w:pPr>
              <w:widowControl/>
              <w:kinsoku w:val="0"/>
              <w:autoSpaceDE w:val="0"/>
              <w:autoSpaceDN w:val="0"/>
              <w:adjustRightInd w:val="0"/>
              <w:snapToGrid w:val="0"/>
              <w:spacing w:line="291" w:lineRule="auto"/>
              <w:jc w:val="left"/>
              <w:textAlignment w:val="baseline"/>
              <w:rPr>
                <w:rFonts w:ascii="Arial" w:hAnsi="Arial" w:eastAsia="Arial" w:cs="Arial"/>
                <w:snapToGrid w:val="0"/>
                <w:color w:val="000000"/>
                <w:kern w:val="0"/>
                <w:sz w:val="21"/>
                <w:szCs w:val="21"/>
                <w:lang w:eastAsia="en-US"/>
              </w:rPr>
            </w:pPr>
          </w:p>
          <w:p w14:paraId="0CFB5EFC">
            <w:pPr>
              <w:widowControl/>
              <w:kinsoku w:val="0"/>
              <w:autoSpaceDE w:val="0"/>
              <w:autoSpaceDN w:val="0"/>
              <w:adjustRightInd w:val="0"/>
              <w:snapToGrid w:val="0"/>
              <w:spacing w:line="292" w:lineRule="auto"/>
              <w:jc w:val="left"/>
              <w:textAlignment w:val="baseline"/>
              <w:rPr>
                <w:rFonts w:ascii="Arial" w:hAnsi="Arial" w:eastAsia="Arial" w:cs="Arial"/>
                <w:snapToGrid w:val="0"/>
                <w:color w:val="000000"/>
                <w:kern w:val="0"/>
                <w:sz w:val="21"/>
                <w:szCs w:val="21"/>
                <w:lang w:eastAsia="en-US"/>
              </w:rPr>
            </w:pPr>
          </w:p>
          <w:p w14:paraId="21E51006">
            <w:pPr>
              <w:widowControl/>
              <w:kinsoku w:val="0"/>
              <w:autoSpaceDE w:val="0"/>
              <w:autoSpaceDN w:val="0"/>
              <w:adjustRightInd w:val="0"/>
              <w:snapToGrid w:val="0"/>
              <w:spacing w:line="292" w:lineRule="auto"/>
              <w:jc w:val="left"/>
              <w:textAlignment w:val="baseline"/>
              <w:rPr>
                <w:rFonts w:ascii="Arial" w:hAnsi="Arial" w:eastAsia="Arial" w:cs="Arial"/>
                <w:snapToGrid w:val="0"/>
                <w:color w:val="000000"/>
                <w:kern w:val="0"/>
                <w:sz w:val="21"/>
                <w:szCs w:val="21"/>
                <w:lang w:eastAsia="en-US"/>
              </w:rPr>
            </w:pPr>
          </w:p>
          <w:p w14:paraId="5ACDE567">
            <w:pPr>
              <w:kinsoku w:val="0"/>
              <w:autoSpaceDE w:val="0"/>
              <w:autoSpaceDN w:val="0"/>
              <w:adjustRightInd w:val="0"/>
              <w:snapToGrid w:val="0"/>
              <w:spacing w:before="67" w:line="218" w:lineRule="auto"/>
              <w:ind w:left="306"/>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2"/>
                <w:kern w:val="0"/>
                <w:sz w:val="20"/>
                <w:szCs w:val="20"/>
                <w:lang w:val="en-US" w:eastAsia="en-US" w:bidi="ar-SA"/>
              </w:rPr>
              <w:t xml:space="preserve">3.2  </w:t>
            </w:r>
            <w:r>
              <w:rPr>
                <w:rFonts w:ascii="等线" w:hAnsi="等线" w:eastAsia="等线" w:cs="等线"/>
                <w:snapToGrid w:val="0"/>
                <w:color w:val="000000"/>
                <w:spacing w:val="2"/>
                <w:kern w:val="0"/>
                <w:sz w:val="20"/>
                <w:szCs w:val="20"/>
                <w:lang w:val="en-US" w:eastAsia="en-US" w:bidi="ar-SA"/>
              </w:rPr>
              <w:t>起草阶段</w:t>
            </w:r>
          </w:p>
        </w:tc>
        <w:tc>
          <w:tcPr>
            <w:tcW w:w="7617" w:type="dxa"/>
            <w:gridSpan w:val="5"/>
            <w:tcBorders>
              <w:top w:val="single" w:color="000000" w:sz="4" w:space="0"/>
              <w:bottom w:val="single" w:color="000000" w:sz="4" w:space="0"/>
            </w:tcBorders>
            <w:vAlign w:val="top"/>
          </w:tcPr>
          <w:p w14:paraId="2FC964CA">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zh-CN" w:bidi="ar-SA"/>
              </w:rPr>
            </w:pPr>
            <w:r>
              <w:rPr>
                <w:rFonts w:hint="eastAsia" w:ascii="等线" w:hAnsi="等线" w:eastAsia="等线" w:cs="等线"/>
                <w:snapToGrid w:val="0"/>
                <w:color w:val="000000"/>
                <w:spacing w:val="5"/>
                <w:kern w:val="0"/>
                <w:position w:val="3"/>
                <w:sz w:val="21"/>
                <w:szCs w:val="21"/>
                <w:lang w:val="en-US" w:eastAsia="en-US" w:bidi="ar-SA"/>
              </w:rPr>
              <w:t>2025年4月~5月</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在外卖餐品提供者、网络餐饮服务交易平台、配送服务商、检验检测机构、食品级包装餐盒供应商</w:t>
            </w:r>
            <w:r>
              <w:rPr>
                <w:rFonts w:hint="eastAsia" w:ascii="等线" w:hAnsi="等线" w:eastAsia="等线" w:cs="等线"/>
                <w:snapToGrid w:val="0"/>
                <w:color w:val="000000"/>
                <w:spacing w:val="5"/>
                <w:kern w:val="0"/>
                <w:position w:val="3"/>
                <w:sz w:val="21"/>
                <w:szCs w:val="21"/>
                <w:lang w:val="en-US" w:eastAsia="zh-CN" w:bidi="ar-SA"/>
              </w:rPr>
              <w:t>、科研机构</w:t>
            </w:r>
            <w:r>
              <w:rPr>
                <w:rFonts w:hint="eastAsia" w:ascii="等线" w:hAnsi="等线" w:eastAsia="等线" w:cs="等线"/>
                <w:snapToGrid w:val="0"/>
                <w:color w:val="000000"/>
                <w:spacing w:val="5"/>
                <w:kern w:val="0"/>
                <w:position w:val="3"/>
                <w:sz w:val="21"/>
                <w:szCs w:val="21"/>
                <w:lang w:val="en-US" w:eastAsia="en-US" w:bidi="ar-SA"/>
              </w:rPr>
              <w:t>等相关方中广泛征集具有代表性的企事业单位作为起草单位。</w:t>
            </w:r>
            <w:r>
              <w:rPr>
                <w:rFonts w:hint="eastAsia" w:ascii="等线" w:hAnsi="等线" w:eastAsia="等线" w:cs="等线"/>
                <w:snapToGrid w:val="0"/>
                <w:color w:val="000000"/>
                <w:spacing w:val="5"/>
                <w:kern w:val="0"/>
                <w:position w:val="3"/>
                <w:sz w:val="21"/>
                <w:szCs w:val="21"/>
                <w:lang w:val="en-US" w:eastAsia="zh-CN" w:bidi="ar-SA"/>
              </w:rPr>
              <w:t>并</w:t>
            </w:r>
            <w:r>
              <w:rPr>
                <w:rFonts w:hint="eastAsia" w:ascii="等线" w:hAnsi="等线" w:eastAsia="等线" w:cs="等线"/>
                <w:snapToGrid w:val="0"/>
                <w:color w:val="000000"/>
                <w:spacing w:val="5"/>
                <w:kern w:val="0"/>
                <w:position w:val="3"/>
                <w:sz w:val="21"/>
                <w:szCs w:val="21"/>
                <w:lang w:val="en-US" w:eastAsia="en-US" w:bidi="ar-SA"/>
              </w:rPr>
              <w:t>成立标准起草组，启动标准的编写工作，推动行业标准研</w:t>
            </w:r>
            <w:r>
              <w:rPr>
                <w:rFonts w:hint="eastAsia" w:ascii="等线" w:hAnsi="等线" w:eastAsia="等线" w:cs="等线"/>
                <w:snapToGrid w:val="0"/>
                <w:color w:val="000000"/>
                <w:spacing w:val="5"/>
                <w:kern w:val="0"/>
                <w:position w:val="3"/>
                <w:sz w:val="21"/>
                <w:szCs w:val="21"/>
                <w:lang w:val="en-US" w:eastAsia="zh-CN" w:bidi="ar-SA"/>
              </w:rPr>
              <w:t>制。</w:t>
            </w:r>
          </w:p>
          <w:p w14:paraId="4EB827E2">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2025年6月~</w:t>
            </w:r>
            <w:r>
              <w:rPr>
                <w:rFonts w:hint="eastAsia" w:ascii="等线" w:hAnsi="等线" w:eastAsia="等线" w:cs="等线"/>
                <w:snapToGrid w:val="0"/>
                <w:color w:val="000000"/>
                <w:spacing w:val="5"/>
                <w:kern w:val="0"/>
                <w:position w:val="3"/>
                <w:sz w:val="21"/>
                <w:szCs w:val="21"/>
                <w:lang w:val="en-US" w:eastAsia="zh-CN" w:bidi="ar-SA"/>
              </w:rPr>
              <w:t>12</w:t>
            </w:r>
            <w:r>
              <w:rPr>
                <w:rFonts w:hint="eastAsia" w:ascii="等线" w:hAnsi="等线" w:eastAsia="等线" w:cs="等线"/>
                <w:snapToGrid w:val="0"/>
                <w:color w:val="000000"/>
                <w:spacing w:val="5"/>
                <w:kern w:val="0"/>
                <w:position w:val="3"/>
                <w:sz w:val="21"/>
                <w:szCs w:val="21"/>
                <w:lang w:val="en-US" w:eastAsia="en-US" w:bidi="ar-SA"/>
              </w:rPr>
              <w:t>月</w:t>
            </w:r>
            <w:r>
              <w:rPr>
                <w:rFonts w:hint="eastAsia" w:ascii="等线" w:hAnsi="等线" w:eastAsia="等线" w:cs="等线"/>
                <w:snapToGrid w:val="0"/>
                <w:color w:val="000000"/>
                <w:spacing w:val="5"/>
                <w:kern w:val="0"/>
                <w:position w:val="3"/>
                <w:sz w:val="21"/>
                <w:szCs w:val="21"/>
                <w:lang w:val="en-US" w:eastAsia="zh-CN" w:bidi="ar-SA"/>
              </w:rPr>
              <w:t>：</w:t>
            </w:r>
            <w:r>
              <w:rPr>
                <w:rFonts w:hint="eastAsia" w:ascii="等线" w:hAnsi="等线" w:eastAsia="等线" w:cs="等线"/>
                <w:snapToGrid w:val="0"/>
                <w:color w:val="000000"/>
                <w:spacing w:val="5"/>
                <w:kern w:val="0"/>
                <w:position w:val="3"/>
                <w:sz w:val="21"/>
                <w:szCs w:val="21"/>
                <w:lang w:val="en-US" w:eastAsia="en-US" w:bidi="ar-SA"/>
              </w:rPr>
              <w:t>明确行标研制的分工与工作计划。广泛调研外卖配送食品安全现状、存在问题、消费者诉求，同时总结行业内先进做法，</w:t>
            </w:r>
            <w:r>
              <w:rPr>
                <w:rFonts w:hint="eastAsia" w:ascii="等线" w:hAnsi="等线" w:eastAsia="等线" w:cs="等线"/>
                <w:snapToGrid w:val="0"/>
                <w:color w:val="000000"/>
                <w:spacing w:val="5"/>
                <w:kern w:val="0"/>
                <w:position w:val="3"/>
                <w:sz w:val="21"/>
                <w:szCs w:val="21"/>
                <w:lang w:val="en-US" w:eastAsia="zh-CN" w:bidi="ar-SA"/>
              </w:rPr>
              <w:t>2025</w:t>
            </w:r>
            <w:r>
              <w:rPr>
                <w:rFonts w:hint="eastAsia" w:ascii="等线" w:hAnsi="等线" w:eastAsia="等线" w:cs="等线"/>
                <w:snapToGrid w:val="0"/>
                <w:color w:val="000000"/>
                <w:spacing w:val="5"/>
                <w:kern w:val="0"/>
                <w:position w:val="3"/>
                <w:sz w:val="21"/>
                <w:szCs w:val="21"/>
                <w:lang w:val="en-US" w:eastAsia="en-US" w:bidi="ar-SA"/>
              </w:rPr>
              <w:t>年底完成标准初稿研制工作。</w:t>
            </w:r>
          </w:p>
          <w:p w14:paraId="70BFA5C0">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en-US" w:bidi="ar-SA"/>
              </w:rPr>
            </w:pPr>
            <w:r>
              <w:rPr>
                <w:rFonts w:hint="eastAsia" w:ascii="等线" w:hAnsi="等线" w:eastAsia="等线" w:cs="等线"/>
                <w:snapToGrid w:val="0"/>
                <w:color w:val="000000"/>
                <w:spacing w:val="5"/>
                <w:kern w:val="0"/>
                <w:position w:val="3"/>
                <w:sz w:val="21"/>
                <w:szCs w:val="21"/>
                <w:lang w:val="en-US" w:eastAsia="en-US" w:bidi="ar-SA"/>
              </w:rPr>
              <w:t>2026年1月</w:t>
            </w:r>
            <w:r>
              <w:rPr>
                <w:rFonts w:hint="eastAsia" w:ascii="等线" w:hAnsi="等线" w:eastAsia="等线" w:cs="等线"/>
                <w:snapToGrid w:val="0"/>
                <w:color w:val="000000"/>
                <w:spacing w:val="5"/>
                <w:kern w:val="0"/>
                <w:position w:val="3"/>
                <w:sz w:val="21"/>
                <w:szCs w:val="21"/>
                <w:lang w:val="en-US" w:eastAsia="zh-CN" w:bidi="ar-SA"/>
              </w:rPr>
              <w:t>：进行</w:t>
            </w:r>
            <w:r>
              <w:rPr>
                <w:rFonts w:hint="eastAsia" w:ascii="等线" w:hAnsi="等线" w:eastAsia="等线" w:cs="等线"/>
                <w:snapToGrid w:val="0"/>
                <w:color w:val="000000"/>
                <w:spacing w:val="5"/>
                <w:kern w:val="0"/>
                <w:position w:val="3"/>
                <w:sz w:val="21"/>
                <w:szCs w:val="21"/>
                <w:lang w:val="en-US" w:eastAsia="en-US" w:bidi="ar-SA"/>
              </w:rPr>
              <w:t>行业标准初稿研讨，汇总起草单位意见，形成</w:t>
            </w:r>
            <w:r>
              <w:rPr>
                <w:rFonts w:hint="eastAsia" w:ascii="等线" w:hAnsi="等线" w:eastAsia="等线" w:cs="等线"/>
                <w:snapToGrid w:val="0"/>
                <w:color w:val="000000"/>
                <w:spacing w:val="5"/>
                <w:kern w:val="0"/>
                <w:position w:val="3"/>
                <w:sz w:val="21"/>
                <w:szCs w:val="21"/>
                <w:lang w:val="en-US" w:eastAsia="zh-CN" w:bidi="ar-SA"/>
              </w:rPr>
              <w:t>标准</w:t>
            </w:r>
            <w:r>
              <w:rPr>
                <w:rFonts w:hint="eastAsia" w:ascii="等线" w:hAnsi="等线" w:eastAsia="等线" w:cs="等线"/>
                <w:snapToGrid w:val="0"/>
                <w:color w:val="000000"/>
                <w:spacing w:val="5"/>
                <w:kern w:val="0"/>
                <w:position w:val="3"/>
                <w:sz w:val="21"/>
                <w:szCs w:val="21"/>
                <w:lang w:val="en-US" w:eastAsia="en-US" w:bidi="ar-SA"/>
              </w:rPr>
              <w:t>征求意见稿。</w:t>
            </w:r>
          </w:p>
          <w:p w14:paraId="14242586">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eastAsia" w:ascii="等线" w:hAnsi="等线" w:eastAsia="等线" w:cs="等线"/>
                <w:snapToGrid w:val="0"/>
                <w:color w:val="000000"/>
                <w:spacing w:val="5"/>
                <w:kern w:val="0"/>
                <w:position w:val="3"/>
                <w:sz w:val="21"/>
                <w:szCs w:val="21"/>
                <w:lang w:val="en-US" w:eastAsia="zh-CN" w:bidi="ar-SA"/>
              </w:rPr>
            </w:pPr>
            <w:r>
              <w:rPr>
                <w:rFonts w:hint="eastAsia" w:ascii="等线" w:hAnsi="等线" w:eastAsia="等线" w:cs="等线"/>
                <w:snapToGrid w:val="0"/>
                <w:color w:val="000000"/>
                <w:spacing w:val="5"/>
                <w:kern w:val="0"/>
                <w:position w:val="3"/>
                <w:sz w:val="21"/>
                <w:szCs w:val="21"/>
                <w:lang w:val="en-US" w:eastAsia="zh-CN" w:bidi="ar-SA"/>
              </w:rPr>
              <w:t>2026年2月-3月：在标准文本正式面向社会公开征求意见前，为确保内容科学严谨、贴合实际、更具可操作性，起草组先期组织开展了小范围定向意见征集工作，征求了外卖平台、餐饮企业、行业协会、行政主管部门等8家单位意见。共计收集到20条意见，其中，16条有具体意见，项目组对意见进行了采纳处理，在全面梳理、充分吸纳各方反馈意见建议的基础上，对标准文本相关条款、表述及内容进行针对性修改完善，进一步提升了标准文本的规范性、适用性与落地性。</w:t>
            </w:r>
          </w:p>
          <w:p w14:paraId="0131DFE7">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40" w:firstLineChars="200"/>
              <w:jc w:val="left"/>
              <w:textAlignment w:val="baseline"/>
              <w:rPr>
                <w:rFonts w:hint="default" w:ascii="等线" w:hAnsi="等线" w:eastAsia="等线" w:cs="等线"/>
                <w:snapToGrid w:val="0"/>
                <w:color w:val="000000"/>
                <w:spacing w:val="5"/>
                <w:kern w:val="0"/>
                <w:position w:val="3"/>
                <w:sz w:val="21"/>
                <w:szCs w:val="21"/>
                <w:lang w:val="en-US" w:eastAsia="zh-CN" w:bidi="ar-SA"/>
              </w:rPr>
            </w:pPr>
            <w:r>
              <w:rPr>
                <w:rFonts w:hint="eastAsia" w:ascii="等线" w:hAnsi="等线" w:eastAsia="等线" w:cs="等线"/>
                <w:snapToGrid w:val="0"/>
                <w:color w:val="000000"/>
                <w:spacing w:val="5"/>
                <w:kern w:val="0"/>
                <w:position w:val="3"/>
                <w:sz w:val="21"/>
                <w:szCs w:val="21"/>
                <w:lang w:val="en-US" w:eastAsia="zh-CN" w:bidi="ar-SA"/>
              </w:rPr>
              <w:t>2026年4月，起草组向总局餐饮司征求专业指导意见，现已将总局餐饮司反馈的1条指导意见修改并获得认可。起草组将按照相关工作流程，将标准文本正式挂网公开征求社会各界意见。</w:t>
            </w:r>
          </w:p>
        </w:tc>
      </w:tr>
      <w:tr w14:paraId="5E8F5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1777" w:type="dxa"/>
            <w:tcBorders>
              <w:top w:val="single" w:color="000000" w:sz="4" w:space="0"/>
              <w:bottom w:val="single" w:color="000000" w:sz="4" w:space="0"/>
            </w:tcBorders>
            <w:vAlign w:val="top"/>
          </w:tcPr>
          <w:p w14:paraId="1FBC9233">
            <w:pPr>
              <w:widowControl/>
              <w:kinsoku w:val="0"/>
              <w:autoSpaceDE w:val="0"/>
              <w:autoSpaceDN w:val="0"/>
              <w:adjustRightInd w:val="0"/>
              <w:snapToGrid w:val="0"/>
              <w:spacing w:line="280" w:lineRule="auto"/>
              <w:jc w:val="left"/>
              <w:textAlignment w:val="baseline"/>
              <w:rPr>
                <w:rFonts w:ascii="Arial" w:hAnsi="Arial" w:eastAsia="Arial" w:cs="Arial"/>
                <w:snapToGrid w:val="0"/>
                <w:color w:val="000000"/>
                <w:kern w:val="0"/>
                <w:sz w:val="21"/>
                <w:szCs w:val="21"/>
                <w:lang w:eastAsia="en-US"/>
              </w:rPr>
            </w:pPr>
          </w:p>
          <w:p w14:paraId="661ADD80">
            <w:pPr>
              <w:kinsoku w:val="0"/>
              <w:autoSpaceDE w:val="0"/>
              <w:autoSpaceDN w:val="0"/>
              <w:adjustRightInd w:val="0"/>
              <w:snapToGrid w:val="0"/>
              <w:spacing w:before="68" w:line="217" w:lineRule="auto"/>
              <w:ind w:left="100"/>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3"/>
                <w:kern w:val="0"/>
                <w:sz w:val="20"/>
                <w:szCs w:val="20"/>
                <w:lang w:val="en-US" w:eastAsia="en-US" w:bidi="ar-SA"/>
              </w:rPr>
              <w:t xml:space="preserve">3.3  </w:t>
            </w:r>
            <w:r>
              <w:rPr>
                <w:rFonts w:ascii="等线" w:hAnsi="等线" w:eastAsia="等线" w:cs="等线"/>
                <w:snapToGrid w:val="0"/>
                <w:color w:val="000000"/>
                <w:spacing w:val="3"/>
                <w:kern w:val="0"/>
                <w:sz w:val="20"/>
                <w:szCs w:val="20"/>
                <w:lang w:val="en-US" w:eastAsia="en-US" w:bidi="ar-SA"/>
              </w:rPr>
              <w:t>征求意见阶段</w:t>
            </w:r>
          </w:p>
        </w:tc>
        <w:tc>
          <w:tcPr>
            <w:tcW w:w="7617" w:type="dxa"/>
            <w:gridSpan w:val="5"/>
            <w:tcBorders>
              <w:top w:val="single" w:color="000000" w:sz="4" w:space="0"/>
              <w:bottom w:val="single" w:color="000000" w:sz="4" w:space="0"/>
            </w:tcBorders>
            <w:vAlign w:val="center"/>
          </w:tcPr>
          <w:p w14:paraId="1E0E9A8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41D25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jc w:val="center"/>
        </w:trPr>
        <w:tc>
          <w:tcPr>
            <w:tcW w:w="1777" w:type="dxa"/>
            <w:tcBorders>
              <w:top w:val="single" w:color="000000" w:sz="4" w:space="0"/>
              <w:bottom w:val="single" w:color="000000" w:sz="4" w:space="0"/>
            </w:tcBorders>
            <w:vAlign w:val="top"/>
          </w:tcPr>
          <w:p w14:paraId="4062776F">
            <w:pPr>
              <w:widowControl/>
              <w:kinsoku w:val="0"/>
              <w:autoSpaceDE w:val="0"/>
              <w:autoSpaceDN w:val="0"/>
              <w:adjustRightInd w:val="0"/>
              <w:snapToGrid w:val="0"/>
              <w:spacing w:line="263" w:lineRule="auto"/>
              <w:jc w:val="left"/>
              <w:textAlignment w:val="baseline"/>
              <w:rPr>
                <w:rFonts w:ascii="Arial" w:hAnsi="Arial" w:eastAsia="Arial" w:cs="Arial"/>
                <w:snapToGrid w:val="0"/>
                <w:color w:val="000000"/>
                <w:kern w:val="0"/>
                <w:sz w:val="21"/>
                <w:szCs w:val="21"/>
                <w:lang w:eastAsia="en-US"/>
              </w:rPr>
            </w:pPr>
          </w:p>
          <w:p w14:paraId="6FB53459">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eastAsia="en-US"/>
              </w:rPr>
            </w:pPr>
          </w:p>
          <w:p w14:paraId="33D89826">
            <w:pPr>
              <w:kinsoku w:val="0"/>
              <w:autoSpaceDE w:val="0"/>
              <w:autoSpaceDN w:val="0"/>
              <w:adjustRightInd w:val="0"/>
              <w:snapToGrid w:val="0"/>
              <w:spacing w:before="68" w:line="219" w:lineRule="auto"/>
              <w:ind w:left="126"/>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3"/>
                <w:kern w:val="0"/>
                <w:sz w:val="20"/>
                <w:szCs w:val="20"/>
                <w:lang w:val="en-US" w:eastAsia="en-US" w:bidi="ar-SA"/>
              </w:rPr>
              <w:t xml:space="preserve">3.4 </w:t>
            </w:r>
            <w:r>
              <w:rPr>
                <w:rFonts w:ascii="等线" w:hAnsi="等线" w:eastAsia="等线" w:cs="等线"/>
                <w:snapToGrid w:val="0"/>
                <w:color w:val="000000"/>
                <w:spacing w:val="3"/>
                <w:kern w:val="0"/>
                <w:sz w:val="20"/>
                <w:szCs w:val="20"/>
                <w:lang w:val="en-US" w:eastAsia="en-US" w:bidi="ar-SA"/>
              </w:rPr>
              <w:t>标准审查阶段</w:t>
            </w:r>
          </w:p>
        </w:tc>
        <w:tc>
          <w:tcPr>
            <w:tcW w:w="7617" w:type="dxa"/>
            <w:gridSpan w:val="5"/>
            <w:tcBorders>
              <w:top w:val="single" w:color="000000" w:sz="4" w:space="0"/>
              <w:bottom w:val="single" w:color="000000" w:sz="4" w:space="0"/>
            </w:tcBorders>
            <w:vAlign w:val="top"/>
          </w:tcPr>
          <w:p w14:paraId="74935B5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bl>
    <w:p w14:paraId="0D2B2C6A">
      <w:pPr>
        <w:spacing w:line="205" w:lineRule="exact"/>
        <w:rPr>
          <w:rFonts w:ascii="Arial" w:hAnsi="Arial" w:eastAsia="Arial" w:cs="Arial"/>
          <w:sz w:val="17"/>
          <w:szCs w:val="17"/>
        </w:rPr>
        <w:sectPr>
          <w:footerReference r:id="rId3" w:type="default"/>
          <w:pgSz w:w="11906" w:h="16839"/>
          <w:pgMar w:top="1440" w:right="1800" w:bottom="1440" w:left="1800" w:header="0" w:footer="1150" w:gutter="0"/>
          <w:cols w:space="720" w:num="1"/>
        </w:sectPr>
      </w:pPr>
    </w:p>
    <w:p w14:paraId="39BFA232">
      <w:pPr>
        <w:widowControl/>
        <w:kinsoku w:val="0"/>
        <w:autoSpaceDE w:val="0"/>
        <w:autoSpaceDN w:val="0"/>
        <w:adjustRightInd w:val="0"/>
        <w:snapToGrid w:val="0"/>
        <w:spacing w:before="22" w:line="240" w:lineRule="auto"/>
        <w:jc w:val="left"/>
        <w:textAlignment w:val="baseline"/>
        <w:rPr>
          <w:rFonts w:ascii="Arial" w:hAnsi="Arial" w:eastAsia="Arial" w:cs="Arial"/>
          <w:snapToGrid w:val="0"/>
          <w:color w:val="000000"/>
          <w:kern w:val="0"/>
          <w:szCs w:val="21"/>
          <w:lang w:eastAsia="en-US"/>
        </w:rPr>
      </w:pPr>
    </w:p>
    <w:tbl>
      <w:tblPr>
        <w:tblStyle w:val="7"/>
        <w:tblW w:w="93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77"/>
        <w:gridCol w:w="1345"/>
        <w:gridCol w:w="625"/>
        <w:gridCol w:w="763"/>
        <w:gridCol w:w="1472"/>
        <w:gridCol w:w="360"/>
        <w:gridCol w:w="858"/>
        <w:gridCol w:w="2194"/>
      </w:tblGrid>
      <w:tr w14:paraId="46AC3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80" w:hRule="atLeast"/>
          <w:jc w:val="center"/>
        </w:trPr>
        <w:tc>
          <w:tcPr>
            <w:tcW w:w="9394" w:type="dxa"/>
            <w:gridSpan w:val="8"/>
            <w:tcBorders>
              <w:top w:val="single" w:color="000000" w:sz="4" w:space="0"/>
              <w:bottom w:val="single" w:color="000000" w:sz="4" w:space="0"/>
            </w:tcBorders>
            <w:vAlign w:val="top"/>
          </w:tcPr>
          <w:p w14:paraId="33E9A8AE">
            <w:pPr>
              <w:kinsoku w:val="0"/>
              <w:autoSpaceDE w:val="0"/>
              <w:autoSpaceDN w:val="0"/>
              <w:adjustRightInd w:val="0"/>
              <w:snapToGrid w:val="0"/>
              <w:spacing w:before="231" w:line="219" w:lineRule="auto"/>
              <w:ind w:left="32"/>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b/>
                <w:bCs/>
                <w:snapToGrid w:val="0"/>
                <w:color w:val="000000"/>
                <w:spacing w:val="3"/>
                <w:kern w:val="0"/>
                <w:sz w:val="20"/>
                <w:szCs w:val="20"/>
                <w:lang w:val="en-US" w:eastAsia="en-US" w:bidi="ar-SA"/>
              </w:rPr>
              <w:t>4</w:t>
            </w:r>
            <w:r>
              <w:rPr>
                <w:rFonts w:ascii="Times New Roman" w:hAnsi="Times New Roman" w:eastAsia="Times New Roman" w:cs="Times New Roman"/>
                <w:b/>
                <w:bCs/>
                <w:snapToGrid w:val="0"/>
                <w:color w:val="000000"/>
                <w:spacing w:val="-25"/>
                <w:kern w:val="0"/>
                <w:sz w:val="20"/>
                <w:szCs w:val="20"/>
                <w:lang w:val="en-US" w:eastAsia="en-US" w:bidi="ar-SA"/>
              </w:rPr>
              <w:t xml:space="preserve"> </w:t>
            </w:r>
            <w:r>
              <w:rPr>
                <w:rFonts w:ascii="等线" w:hAnsi="等线" w:eastAsia="等线" w:cs="等线"/>
                <w:b/>
                <w:bCs/>
                <w:snapToGrid w:val="0"/>
                <w:color w:val="000000"/>
                <w:spacing w:val="3"/>
                <w:kern w:val="0"/>
                <w:sz w:val="20"/>
                <w:szCs w:val="20"/>
                <w:lang w:val="en-US" w:eastAsia="en-US" w:bidi="ar-SA"/>
              </w:rPr>
              <w:t>、</w:t>
            </w:r>
            <w:r>
              <w:rPr>
                <w:rFonts w:ascii="等线" w:hAnsi="等线" w:eastAsia="等线" w:cs="等线"/>
                <w:b/>
                <w:bCs/>
                <w:snapToGrid w:val="0"/>
                <w:color w:val="000000"/>
                <w:spacing w:val="3"/>
                <w:kern w:val="0"/>
                <w:sz w:val="20"/>
                <w:szCs w:val="20"/>
                <w:highlight w:val="none"/>
                <w:lang w:val="en-US" w:eastAsia="en-US" w:bidi="ar-SA"/>
              </w:rPr>
              <w:t>主要技术内容的确定</w:t>
            </w:r>
          </w:p>
        </w:tc>
      </w:tr>
      <w:tr w14:paraId="635EA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32" w:hRule="atLeast"/>
          <w:jc w:val="center"/>
        </w:trPr>
        <w:tc>
          <w:tcPr>
            <w:tcW w:w="9394" w:type="dxa"/>
            <w:gridSpan w:val="8"/>
            <w:tcBorders>
              <w:top w:val="single" w:color="000000" w:sz="4" w:space="0"/>
              <w:bottom w:val="single" w:color="000000" w:sz="4" w:space="0"/>
            </w:tcBorders>
            <w:vAlign w:val="top"/>
          </w:tcPr>
          <w:p w14:paraId="201A526F">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宋体" w:cs="Arial"/>
                <w:snapToGrid w:val="0"/>
                <w:color w:val="000000"/>
                <w:kern w:val="0"/>
                <w:sz w:val="21"/>
                <w:szCs w:val="21"/>
                <w:lang w:eastAsia="zh-CN"/>
              </w:rPr>
              <w:t>标准</w:t>
            </w:r>
            <w:r>
              <w:rPr>
                <w:rFonts w:hint="eastAsia" w:ascii="Arial" w:hAnsi="Arial" w:eastAsia="Arial" w:cs="Arial"/>
                <w:snapToGrid w:val="0"/>
                <w:color w:val="000000"/>
                <w:kern w:val="0"/>
                <w:sz w:val="21"/>
                <w:szCs w:val="21"/>
                <w:lang w:eastAsia="en-US"/>
              </w:rPr>
              <w:t>规定了外卖送餐商户、外卖平台、配送员与设施设备、配送过程控制、服务评价与投诉管理、应急处理的食品安全管理要求。</w:t>
            </w:r>
          </w:p>
          <w:p w14:paraId="5F1102F6">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Arial" w:cs="Arial"/>
                <w:snapToGrid w:val="0"/>
                <w:color w:val="000000"/>
                <w:kern w:val="0"/>
                <w:sz w:val="21"/>
                <w:szCs w:val="21"/>
                <w:lang w:eastAsia="en-US"/>
              </w:rPr>
              <w:t>标准按照GB/T 1.1-2020的规定起草，主要技术内容如下：</w:t>
            </w:r>
          </w:p>
          <w:p w14:paraId="29136909">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宋体" w:cs="Arial"/>
                <w:snapToGrid w:val="0"/>
                <w:color w:val="000000"/>
                <w:kern w:val="0"/>
                <w:sz w:val="21"/>
                <w:szCs w:val="21"/>
                <w:lang w:eastAsia="zh-CN"/>
              </w:rPr>
              <w:t>第一部分是</w:t>
            </w:r>
            <w:r>
              <w:rPr>
                <w:rFonts w:hint="eastAsia" w:ascii="Arial" w:hAnsi="Arial" w:eastAsia="Arial" w:cs="Arial"/>
                <w:snapToGrid w:val="0"/>
                <w:color w:val="000000"/>
                <w:kern w:val="0"/>
                <w:sz w:val="21"/>
                <w:szCs w:val="21"/>
                <w:lang w:eastAsia="en-US"/>
              </w:rPr>
              <w:t>范围</w:t>
            </w:r>
            <w:r>
              <w:rPr>
                <w:rFonts w:hint="eastAsia" w:ascii="Arial" w:hAnsi="Arial" w:eastAsia="宋体" w:cs="Arial"/>
                <w:snapToGrid w:val="0"/>
                <w:color w:val="000000"/>
                <w:kern w:val="0"/>
                <w:sz w:val="21"/>
                <w:szCs w:val="21"/>
                <w:lang w:eastAsia="zh-CN"/>
              </w:rPr>
              <w:t>，</w:t>
            </w:r>
            <w:r>
              <w:rPr>
                <w:rFonts w:hint="eastAsia" w:ascii="Arial" w:hAnsi="Arial" w:eastAsia="Arial" w:cs="Arial"/>
                <w:snapToGrid w:val="0"/>
                <w:color w:val="000000"/>
                <w:kern w:val="0"/>
                <w:sz w:val="21"/>
                <w:szCs w:val="21"/>
                <w:lang w:eastAsia="en-US"/>
              </w:rPr>
              <w:t>明确</w:t>
            </w:r>
            <w:r>
              <w:rPr>
                <w:rFonts w:hint="eastAsia" w:ascii="Arial" w:hAnsi="Arial" w:eastAsia="宋体" w:cs="Arial"/>
                <w:snapToGrid w:val="0"/>
                <w:color w:val="000000"/>
                <w:kern w:val="0"/>
                <w:sz w:val="21"/>
                <w:szCs w:val="21"/>
                <w:lang w:eastAsia="zh-CN"/>
              </w:rPr>
              <w:t>标准</w:t>
            </w:r>
            <w:r>
              <w:rPr>
                <w:rFonts w:hint="eastAsia" w:ascii="Arial" w:hAnsi="Arial" w:eastAsia="Arial" w:cs="Arial"/>
                <w:snapToGrid w:val="0"/>
                <w:color w:val="000000"/>
                <w:kern w:val="0"/>
                <w:sz w:val="21"/>
                <w:szCs w:val="21"/>
                <w:lang w:eastAsia="en-US"/>
              </w:rPr>
              <w:t>适用于外卖送餐全过程的食品安全管控。</w:t>
            </w:r>
          </w:p>
          <w:p w14:paraId="68D90E89">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宋体" w:cs="Arial"/>
                <w:snapToGrid w:val="0"/>
                <w:color w:val="000000"/>
                <w:kern w:val="0"/>
                <w:sz w:val="21"/>
                <w:szCs w:val="21"/>
                <w:lang w:eastAsia="zh-CN"/>
              </w:rPr>
              <w:t>第二部分是</w:t>
            </w:r>
            <w:r>
              <w:rPr>
                <w:rFonts w:hint="eastAsia" w:ascii="Arial" w:hAnsi="Arial" w:eastAsia="Arial" w:cs="Arial"/>
                <w:snapToGrid w:val="0"/>
                <w:color w:val="000000"/>
                <w:kern w:val="0"/>
                <w:sz w:val="21"/>
                <w:szCs w:val="21"/>
                <w:lang w:eastAsia="en-US"/>
              </w:rPr>
              <w:t>规范性引用文件</w:t>
            </w:r>
            <w:r>
              <w:rPr>
                <w:rFonts w:hint="eastAsia" w:ascii="Arial" w:hAnsi="Arial" w:eastAsia="宋体" w:cs="Arial"/>
                <w:snapToGrid w:val="0"/>
                <w:color w:val="000000"/>
                <w:kern w:val="0"/>
                <w:sz w:val="21"/>
                <w:szCs w:val="21"/>
                <w:lang w:eastAsia="zh-CN"/>
              </w:rPr>
              <w:t>，</w:t>
            </w:r>
            <w:r>
              <w:rPr>
                <w:rFonts w:hint="eastAsia" w:ascii="Arial" w:hAnsi="Arial" w:eastAsia="Arial" w:cs="Arial"/>
                <w:snapToGrid w:val="0"/>
                <w:color w:val="000000"/>
                <w:kern w:val="0"/>
                <w:sz w:val="21"/>
                <w:szCs w:val="21"/>
                <w:lang w:eastAsia="en-US"/>
              </w:rPr>
              <w:t>列出了本标准实施所依据的强制性及推荐性国家标准。</w:t>
            </w:r>
          </w:p>
          <w:p w14:paraId="799C65C4">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宋体" w:cs="Arial"/>
                <w:snapToGrid w:val="0"/>
                <w:color w:val="000000"/>
                <w:kern w:val="0"/>
                <w:sz w:val="21"/>
                <w:szCs w:val="21"/>
                <w:lang w:eastAsia="zh-CN"/>
              </w:rPr>
              <w:t>第三部分是</w:t>
            </w:r>
            <w:r>
              <w:rPr>
                <w:rFonts w:hint="eastAsia" w:ascii="Arial" w:hAnsi="Arial" w:eastAsia="Arial" w:cs="Arial"/>
                <w:snapToGrid w:val="0"/>
                <w:color w:val="000000"/>
                <w:kern w:val="0"/>
                <w:sz w:val="21"/>
                <w:szCs w:val="21"/>
                <w:lang w:eastAsia="en-US"/>
              </w:rPr>
              <w:t>术语和定义</w:t>
            </w:r>
            <w:r>
              <w:rPr>
                <w:rFonts w:hint="eastAsia" w:ascii="Arial" w:hAnsi="Arial" w:eastAsia="宋体" w:cs="Arial"/>
                <w:snapToGrid w:val="0"/>
                <w:color w:val="000000"/>
                <w:kern w:val="0"/>
                <w:sz w:val="21"/>
                <w:szCs w:val="21"/>
                <w:lang w:eastAsia="zh-CN"/>
              </w:rPr>
              <w:t>，</w:t>
            </w:r>
            <w:r>
              <w:rPr>
                <w:rFonts w:hint="eastAsia" w:ascii="Arial" w:hAnsi="Arial" w:eastAsia="Arial" w:cs="Arial"/>
                <w:snapToGrid w:val="0"/>
                <w:color w:val="000000"/>
                <w:kern w:val="0"/>
                <w:sz w:val="21"/>
                <w:szCs w:val="21"/>
                <w:lang w:eastAsia="en-US"/>
              </w:rPr>
              <w:t>对外卖餐品、商户、平台、配送员及关键设施设备等核心概念进行界定。</w:t>
            </w:r>
          </w:p>
          <w:p w14:paraId="728FA677">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宋体" w:cs="Arial"/>
                <w:snapToGrid w:val="0"/>
                <w:color w:val="000000"/>
                <w:kern w:val="0"/>
                <w:sz w:val="21"/>
                <w:szCs w:val="21"/>
                <w:lang w:eastAsia="zh-CN"/>
              </w:rPr>
              <w:t>第四部分是</w:t>
            </w:r>
            <w:r>
              <w:rPr>
                <w:rFonts w:hint="eastAsia" w:ascii="Arial" w:hAnsi="Arial" w:eastAsia="Arial" w:cs="Arial"/>
                <w:snapToGrid w:val="0"/>
                <w:color w:val="000000"/>
                <w:kern w:val="0"/>
                <w:sz w:val="21"/>
                <w:szCs w:val="21"/>
                <w:lang w:eastAsia="en-US"/>
              </w:rPr>
              <w:t>商户</w:t>
            </w:r>
            <w:r>
              <w:rPr>
                <w:rFonts w:hint="eastAsia" w:ascii="Arial" w:hAnsi="Arial" w:eastAsia="宋体" w:cs="Arial"/>
                <w:snapToGrid w:val="0"/>
                <w:color w:val="000000"/>
                <w:kern w:val="0"/>
                <w:sz w:val="21"/>
                <w:szCs w:val="21"/>
                <w:lang w:eastAsia="zh-CN"/>
              </w:rPr>
              <w:t>，规定了外卖商户在线下实体经营环节的食品安全主体责任。其核心要求包括：商户需设置专用的外卖取餐区以与加工区隔离，防止交叉污染；并对餐品包装、封签的使用以及超过100人的团体订餐留样作出了具体规定。</w:t>
            </w:r>
          </w:p>
          <w:p w14:paraId="0CFCE661">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宋体" w:cs="Arial"/>
                <w:snapToGrid w:val="0"/>
                <w:color w:val="000000"/>
                <w:kern w:val="0"/>
                <w:sz w:val="21"/>
                <w:szCs w:val="21"/>
                <w:lang w:eastAsia="zh-CN"/>
              </w:rPr>
              <w:t>第五部分是</w:t>
            </w:r>
            <w:r>
              <w:rPr>
                <w:rFonts w:hint="eastAsia" w:ascii="Arial" w:hAnsi="Arial" w:eastAsia="Arial" w:cs="Arial"/>
                <w:snapToGrid w:val="0"/>
                <w:color w:val="000000"/>
                <w:kern w:val="0"/>
                <w:sz w:val="21"/>
                <w:szCs w:val="21"/>
                <w:lang w:eastAsia="en-US"/>
              </w:rPr>
              <w:t>外卖平台</w:t>
            </w:r>
            <w:r>
              <w:rPr>
                <w:rFonts w:hint="eastAsia" w:ascii="Arial" w:hAnsi="Arial" w:eastAsia="宋体" w:cs="Arial"/>
                <w:snapToGrid w:val="0"/>
                <w:color w:val="000000"/>
                <w:kern w:val="0"/>
                <w:sz w:val="21"/>
                <w:szCs w:val="21"/>
                <w:lang w:eastAsia="zh-CN"/>
              </w:rPr>
              <w:t>，</w:t>
            </w:r>
            <w:r>
              <w:rPr>
                <w:rFonts w:hint="eastAsia" w:ascii="Arial" w:hAnsi="Arial" w:eastAsia="Arial" w:cs="Arial"/>
                <w:snapToGrid w:val="0"/>
                <w:color w:val="000000"/>
                <w:kern w:val="0"/>
                <w:sz w:val="21"/>
                <w:szCs w:val="21"/>
                <w:lang w:eastAsia="en-US"/>
              </w:rPr>
              <w:t>聚焦于外卖平台在线上环节的食品安全管理责任。平台需对销售高风险餐品或投诉集中的商户进行识别与重点管控；同时将“餐品安全食用时限”作为计算和展示配送时间的核心因素，并为市场监管提供数据支持。</w:t>
            </w:r>
          </w:p>
          <w:p w14:paraId="045A4F9F">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宋体" w:cs="Arial"/>
                <w:snapToGrid w:val="0"/>
                <w:color w:val="000000"/>
                <w:kern w:val="0"/>
                <w:sz w:val="21"/>
                <w:szCs w:val="21"/>
                <w:lang w:eastAsia="zh-CN"/>
              </w:rPr>
            </w:pPr>
            <w:r>
              <w:rPr>
                <w:rFonts w:hint="eastAsia" w:ascii="Arial" w:hAnsi="Arial" w:eastAsia="宋体" w:cs="Arial"/>
                <w:snapToGrid w:val="0"/>
                <w:color w:val="000000"/>
                <w:kern w:val="0"/>
                <w:sz w:val="21"/>
                <w:szCs w:val="21"/>
                <w:lang w:eastAsia="zh-CN"/>
              </w:rPr>
              <w:t>第六部分是配送服务商，要求第三方配送服务商需具备固定办公场所、人员及配送设备，落实配送员身份审核与档案信息化管理并留存相关信息，商户自行配送需督促配送员保持个人卫生。</w:t>
            </w:r>
          </w:p>
          <w:p w14:paraId="34BE6908">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宋体" w:cs="Arial"/>
                <w:snapToGrid w:val="0"/>
                <w:color w:val="000000"/>
                <w:kern w:val="0"/>
                <w:sz w:val="21"/>
                <w:szCs w:val="21"/>
                <w:lang w:eastAsia="zh-CN"/>
              </w:rPr>
              <w:t>第七部分是</w:t>
            </w:r>
            <w:r>
              <w:rPr>
                <w:rFonts w:hint="eastAsia" w:ascii="Arial" w:hAnsi="Arial" w:eastAsia="Arial" w:cs="Arial"/>
                <w:snapToGrid w:val="0"/>
                <w:color w:val="000000"/>
                <w:kern w:val="0"/>
                <w:sz w:val="21"/>
                <w:szCs w:val="21"/>
                <w:lang w:eastAsia="en-US"/>
              </w:rPr>
              <w:t>配送员与设施设备</w:t>
            </w:r>
            <w:r>
              <w:rPr>
                <w:rFonts w:hint="eastAsia" w:ascii="Arial" w:hAnsi="Arial" w:eastAsia="宋体" w:cs="Arial"/>
                <w:snapToGrid w:val="0"/>
                <w:color w:val="000000"/>
                <w:kern w:val="0"/>
                <w:sz w:val="21"/>
                <w:szCs w:val="21"/>
                <w:lang w:eastAsia="zh-CN"/>
              </w:rPr>
              <w:t>，</w:t>
            </w:r>
            <w:r>
              <w:rPr>
                <w:rFonts w:hint="eastAsia" w:ascii="Arial" w:hAnsi="Arial" w:eastAsia="Arial" w:cs="Arial"/>
                <w:snapToGrid w:val="0"/>
                <w:color w:val="000000"/>
                <w:kern w:val="0"/>
                <w:sz w:val="21"/>
                <w:szCs w:val="21"/>
                <w:lang w:eastAsia="en-US"/>
              </w:rPr>
              <w:t>对配送员的健康管理、个人卫生以及配送车辆、配送箱（包）的清洁维护提出了明确要求；同时，对智慧配送设备、智能取餐柜及集中取餐点等设施的材质安全、卫生状况和功能配置制定了相应的技术规范。</w:t>
            </w:r>
          </w:p>
          <w:p w14:paraId="3692934D">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宋体" w:cs="Arial"/>
                <w:snapToGrid w:val="0"/>
                <w:color w:val="000000"/>
                <w:kern w:val="0"/>
                <w:sz w:val="21"/>
                <w:szCs w:val="21"/>
                <w:lang w:eastAsia="zh-CN"/>
              </w:rPr>
              <w:t>第八部分是</w:t>
            </w:r>
            <w:r>
              <w:rPr>
                <w:rFonts w:hint="eastAsia" w:ascii="Arial" w:hAnsi="Arial" w:eastAsia="Arial" w:cs="Arial"/>
                <w:snapToGrid w:val="0"/>
                <w:color w:val="000000"/>
                <w:kern w:val="0"/>
                <w:sz w:val="21"/>
                <w:szCs w:val="21"/>
                <w:lang w:eastAsia="en-US"/>
              </w:rPr>
              <w:t>配送过程控制</w:t>
            </w:r>
            <w:r>
              <w:rPr>
                <w:rFonts w:hint="eastAsia" w:ascii="Arial" w:hAnsi="Arial" w:eastAsia="宋体" w:cs="Arial"/>
                <w:snapToGrid w:val="0"/>
                <w:color w:val="000000"/>
                <w:kern w:val="0"/>
                <w:sz w:val="21"/>
                <w:szCs w:val="21"/>
                <w:lang w:eastAsia="zh-CN"/>
              </w:rPr>
              <w:t>，规范了餐品在配送过程中的安全操作全流程</w:t>
            </w:r>
            <w:r>
              <w:rPr>
                <w:rFonts w:hint="eastAsia" w:ascii="Arial" w:hAnsi="Arial" w:eastAsia="Arial" w:cs="Arial"/>
                <w:snapToGrid w:val="0"/>
                <w:color w:val="000000"/>
                <w:kern w:val="0"/>
                <w:sz w:val="21"/>
                <w:szCs w:val="21"/>
                <w:lang w:eastAsia="en-US"/>
              </w:rPr>
              <w:t>。从取餐时的订单与封签核对、餐品在配送箱内的合理摆放，到配送途中的隔离保护、封签完整性保持，直至最终交付时的时限提醒与无接触操作，形成连贯的的闭环管理要求。</w:t>
            </w:r>
          </w:p>
          <w:p w14:paraId="10E30F90">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宋体" w:cs="Arial"/>
                <w:snapToGrid w:val="0"/>
                <w:color w:val="000000"/>
                <w:kern w:val="0"/>
                <w:sz w:val="21"/>
                <w:szCs w:val="21"/>
                <w:lang w:eastAsia="zh-CN"/>
              </w:rPr>
              <w:t>第九部分是</w:t>
            </w:r>
            <w:r>
              <w:rPr>
                <w:rFonts w:hint="eastAsia" w:ascii="Arial" w:hAnsi="Arial" w:eastAsia="Arial" w:cs="Arial"/>
                <w:snapToGrid w:val="0"/>
                <w:color w:val="000000"/>
                <w:kern w:val="0"/>
                <w:sz w:val="21"/>
                <w:szCs w:val="21"/>
                <w:lang w:eastAsia="en-US"/>
              </w:rPr>
              <w:t>服务评价与投诉管理</w:t>
            </w:r>
            <w:r>
              <w:rPr>
                <w:rFonts w:hint="eastAsia" w:ascii="Arial" w:hAnsi="Arial" w:eastAsia="宋体" w:cs="Arial"/>
                <w:snapToGrid w:val="0"/>
                <w:color w:val="000000"/>
                <w:kern w:val="0"/>
                <w:sz w:val="21"/>
                <w:szCs w:val="21"/>
                <w:lang w:eastAsia="zh-CN"/>
              </w:rPr>
              <w:t>，</w:t>
            </w:r>
            <w:r>
              <w:rPr>
                <w:rFonts w:hint="eastAsia" w:ascii="Arial" w:hAnsi="Arial" w:eastAsia="Arial" w:cs="Arial"/>
                <w:snapToGrid w:val="0"/>
                <w:color w:val="000000"/>
                <w:kern w:val="0"/>
                <w:sz w:val="21"/>
                <w:szCs w:val="21"/>
                <w:lang w:eastAsia="en-US"/>
              </w:rPr>
              <w:t>要求建立涉及食品安全的投诉处理与纠纷调解机制。</w:t>
            </w:r>
          </w:p>
          <w:p w14:paraId="5E869D80">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宋体" w:cs="Arial"/>
                <w:snapToGrid w:val="0"/>
                <w:color w:val="000000"/>
                <w:kern w:val="0"/>
                <w:sz w:val="21"/>
                <w:szCs w:val="21"/>
                <w:lang w:eastAsia="zh-CN"/>
              </w:rPr>
              <w:t>第十部分是</w:t>
            </w:r>
            <w:r>
              <w:rPr>
                <w:rFonts w:hint="eastAsia" w:ascii="Arial" w:hAnsi="Arial" w:eastAsia="Arial" w:cs="Arial"/>
                <w:snapToGrid w:val="0"/>
                <w:color w:val="000000"/>
                <w:kern w:val="0"/>
                <w:sz w:val="21"/>
                <w:szCs w:val="21"/>
                <w:lang w:eastAsia="en-US"/>
              </w:rPr>
              <w:t>应急处理</w:t>
            </w:r>
            <w:r>
              <w:rPr>
                <w:rFonts w:hint="eastAsia" w:ascii="Arial" w:hAnsi="Arial" w:eastAsia="宋体" w:cs="Arial"/>
                <w:snapToGrid w:val="0"/>
                <w:color w:val="000000"/>
                <w:kern w:val="0"/>
                <w:sz w:val="21"/>
                <w:szCs w:val="21"/>
                <w:lang w:eastAsia="zh-CN"/>
              </w:rPr>
              <w:t>，</w:t>
            </w:r>
            <w:r>
              <w:rPr>
                <w:rFonts w:hint="eastAsia" w:ascii="Arial" w:hAnsi="Arial" w:eastAsia="Arial" w:cs="Arial"/>
                <w:snapToGrid w:val="0"/>
                <w:color w:val="000000"/>
                <w:kern w:val="0"/>
                <w:sz w:val="21"/>
                <w:szCs w:val="21"/>
                <w:lang w:eastAsia="en-US"/>
              </w:rPr>
              <w:t>规定了外卖相关方在发生食品安全事件或舆情时的响应与处置义务。</w:t>
            </w:r>
          </w:p>
          <w:p w14:paraId="00808EC8">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p>
          <w:p w14:paraId="2D084E4C">
            <w:pPr>
              <w:keepNext w:val="0"/>
              <w:keepLines w:val="0"/>
              <w:pageBreakBefore w:val="0"/>
              <w:widowControl w:val="0"/>
              <w:kinsoku w:val="0"/>
              <w:wordWrap/>
              <w:overflowPunct/>
              <w:topLinePunct w:val="0"/>
              <w:autoSpaceDE w:val="0"/>
              <w:autoSpaceDN w:val="0"/>
              <w:bidi w:val="0"/>
              <w:adjustRightInd w:val="0"/>
              <w:snapToGrid w:val="0"/>
              <w:spacing w:line="360" w:lineRule="exact"/>
              <w:ind w:left="0" w:firstLine="420" w:firstLineChars="200"/>
              <w:jc w:val="left"/>
              <w:textAlignment w:val="baseline"/>
              <w:rPr>
                <w:rFonts w:hint="eastAsia" w:ascii="Arial" w:hAnsi="Arial" w:eastAsia="Arial" w:cs="Arial"/>
                <w:snapToGrid w:val="0"/>
                <w:color w:val="000000"/>
                <w:kern w:val="0"/>
                <w:sz w:val="21"/>
                <w:szCs w:val="21"/>
                <w:lang w:eastAsia="en-US"/>
              </w:rPr>
            </w:pPr>
          </w:p>
        </w:tc>
      </w:tr>
      <w:tr w14:paraId="02386C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jc w:val="center"/>
        </w:trPr>
        <w:tc>
          <w:tcPr>
            <w:tcW w:w="9394" w:type="dxa"/>
            <w:gridSpan w:val="8"/>
            <w:tcBorders>
              <w:top w:val="single" w:color="000000" w:sz="4" w:space="0"/>
              <w:bottom w:val="single" w:color="000000" w:sz="4" w:space="0"/>
            </w:tcBorders>
            <w:vAlign w:val="top"/>
          </w:tcPr>
          <w:p w14:paraId="4A03F3FE">
            <w:pPr>
              <w:kinsoku w:val="0"/>
              <w:autoSpaceDE w:val="0"/>
              <w:autoSpaceDN w:val="0"/>
              <w:adjustRightInd w:val="0"/>
              <w:snapToGrid w:val="0"/>
              <w:spacing w:before="194" w:line="300" w:lineRule="exact"/>
              <w:ind w:left="34"/>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b/>
                <w:bCs/>
                <w:snapToGrid w:val="0"/>
                <w:color w:val="000000"/>
                <w:spacing w:val="3"/>
                <w:kern w:val="0"/>
                <w:position w:val="3"/>
                <w:sz w:val="20"/>
                <w:szCs w:val="20"/>
                <w:lang w:val="en-US" w:eastAsia="en-US" w:bidi="ar-SA"/>
              </w:rPr>
              <w:t>5</w:t>
            </w:r>
            <w:r>
              <w:rPr>
                <w:rFonts w:ascii="Times New Roman" w:hAnsi="Times New Roman" w:eastAsia="Times New Roman" w:cs="Times New Roman"/>
                <w:b/>
                <w:bCs/>
                <w:snapToGrid w:val="0"/>
                <w:color w:val="000000"/>
                <w:spacing w:val="-26"/>
                <w:kern w:val="0"/>
                <w:position w:val="3"/>
                <w:sz w:val="20"/>
                <w:szCs w:val="20"/>
                <w:lang w:val="en-US" w:eastAsia="en-US" w:bidi="ar-SA"/>
              </w:rPr>
              <w:t xml:space="preserve"> </w:t>
            </w:r>
            <w:r>
              <w:rPr>
                <w:rFonts w:ascii="等线" w:hAnsi="等线" w:eastAsia="等线" w:cs="等线"/>
                <w:b/>
                <w:bCs/>
                <w:snapToGrid w:val="0"/>
                <w:color w:val="000000"/>
                <w:spacing w:val="3"/>
                <w:kern w:val="0"/>
                <w:position w:val="3"/>
                <w:sz w:val="20"/>
                <w:szCs w:val="20"/>
                <w:lang w:val="en-US" w:eastAsia="en-US" w:bidi="ar-SA"/>
              </w:rPr>
              <w:t>、验证情况（适用时填写）</w:t>
            </w:r>
          </w:p>
        </w:tc>
      </w:tr>
      <w:tr w14:paraId="2E69C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jc w:val="center"/>
        </w:trPr>
        <w:tc>
          <w:tcPr>
            <w:tcW w:w="1777" w:type="dxa"/>
            <w:vMerge w:val="restart"/>
            <w:tcBorders>
              <w:top w:val="single" w:color="000000" w:sz="4" w:space="0"/>
              <w:bottom w:val="nil"/>
            </w:tcBorders>
            <w:vAlign w:val="top"/>
          </w:tcPr>
          <w:p w14:paraId="5FEA9A10">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E4F4E5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24C5A95">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F49C20C">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733796C9">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47587BC">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07F5F8F7">
            <w:pPr>
              <w:kinsoku w:val="0"/>
              <w:autoSpaceDE w:val="0"/>
              <w:autoSpaceDN w:val="0"/>
              <w:adjustRightInd w:val="0"/>
              <w:snapToGrid w:val="0"/>
              <w:spacing w:before="68" w:line="219" w:lineRule="auto"/>
              <w:ind w:left="101"/>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3"/>
                <w:kern w:val="0"/>
                <w:sz w:val="20"/>
                <w:szCs w:val="20"/>
                <w:lang w:val="en-US" w:eastAsia="en-US" w:bidi="ar-SA"/>
              </w:rPr>
              <w:t xml:space="preserve">5.1 </w:t>
            </w:r>
            <w:r>
              <w:rPr>
                <w:rFonts w:ascii="等线" w:hAnsi="等线" w:eastAsia="等线" w:cs="等线"/>
                <w:snapToGrid w:val="0"/>
                <w:color w:val="000000"/>
                <w:spacing w:val="3"/>
                <w:kern w:val="0"/>
                <w:sz w:val="20"/>
                <w:szCs w:val="20"/>
                <w:lang w:val="en-US" w:eastAsia="en-US" w:bidi="ar-SA"/>
              </w:rPr>
              <w:t>验证单位情况</w:t>
            </w:r>
          </w:p>
        </w:tc>
        <w:tc>
          <w:tcPr>
            <w:tcW w:w="1970" w:type="dxa"/>
            <w:gridSpan w:val="2"/>
            <w:tcBorders>
              <w:top w:val="single" w:color="000000" w:sz="4" w:space="0"/>
              <w:bottom w:val="single" w:color="000000" w:sz="4" w:space="0"/>
            </w:tcBorders>
            <w:vAlign w:val="top"/>
          </w:tcPr>
          <w:p w14:paraId="3D56D5E7">
            <w:pPr>
              <w:kinsoku w:val="0"/>
              <w:autoSpaceDE w:val="0"/>
              <w:autoSpaceDN w:val="0"/>
              <w:adjustRightInd w:val="0"/>
              <w:snapToGrid w:val="0"/>
              <w:spacing w:before="224" w:line="219" w:lineRule="auto"/>
              <w:ind w:left="577"/>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4"/>
                <w:kern w:val="0"/>
                <w:sz w:val="20"/>
                <w:szCs w:val="20"/>
                <w:lang w:val="en-US" w:eastAsia="en-US" w:bidi="ar-SA"/>
              </w:rPr>
              <w:t>验证单位</w:t>
            </w:r>
          </w:p>
        </w:tc>
        <w:tc>
          <w:tcPr>
            <w:tcW w:w="2595" w:type="dxa"/>
            <w:gridSpan w:val="3"/>
            <w:tcBorders>
              <w:top w:val="single" w:color="000000" w:sz="4" w:space="0"/>
              <w:bottom w:val="single" w:color="000000" w:sz="4" w:space="0"/>
            </w:tcBorders>
            <w:vAlign w:val="top"/>
          </w:tcPr>
          <w:p w14:paraId="40B793D9">
            <w:pPr>
              <w:kinsoku w:val="0"/>
              <w:autoSpaceDE w:val="0"/>
              <w:autoSpaceDN w:val="0"/>
              <w:adjustRightInd w:val="0"/>
              <w:snapToGrid w:val="0"/>
              <w:spacing w:before="228" w:line="215" w:lineRule="auto"/>
              <w:ind w:left="892"/>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4"/>
                <w:kern w:val="0"/>
                <w:sz w:val="20"/>
                <w:szCs w:val="20"/>
                <w:lang w:val="en-US" w:eastAsia="en-US" w:bidi="ar-SA"/>
              </w:rPr>
              <w:t>验证人员</w:t>
            </w:r>
          </w:p>
        </w:tc>
        <w:tc>
          <w:tcPr>
            <w:tcW w:w="3052" w:type="dxa"/>
            <w:gridSpan w:val="2"/>
            <w:tcBorders>
              <w:top w:val="single" w:color="000000" w:sz="4" w:space="0"/>
              <w:bottom w:val="single" w:color="000000" w:sz="4" w:space="0"/>
            </w:tcBorders>
            <w:vAlign w:val="top"/>
          </w:tcPr>
          <w:p w14:paraId="174F4111">
            <w:pPr>
              <w:kinsoku w:val="0"/>
              <w:autoSpaceDE w:val="0"/>
              <w:autoSpaceDN w:val="0"/>
              <w:adjustRightInd w:val="0"/>
              <w:snapToGrid w:val="0"/>
              <w:spacing w:before="227" w:line="216" w:lineRule="auto"/>
              <w:ind w:left="1119"/>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4"/>
                <w:kern w:val="0"/>
                <w:sz w:val="20"/>
                <w:szCs w:val="20"/>
                <w:lang w:val="en-US" w:eastAsia="en-US" w:bidi="ar-SA"/>
              </w:rPr>
              <w:t>验证时间</w:t>
            </w:r>
          </w:p>
        </w:tc>
      </w:tr>
      <w:tr w14:paraId="155A1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1777" w:type="dxa"/>
            <w:vMerge w:val="continue"/>
            <w:tcBorders>
              <w:top w:val="nil"/>
              <w:bottom w:val="nil"/>
            </w:tcBorders>
            <w:vAlign w:val="top"/>
          </w:tcPr>
          <w:p w14:paraId="78F1465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970" w:type="dxa"/>
            <w:gridSpan w:val="2"/>
            <w:tcBorders>
              <w:top w:val="single" w:color="000000" w:sz="4" w:space="0"/>
              <w:bottom w:val="single" w:color="000000" w:sz="4" w:space="0"/>
            </w:tcBorders>
            <w:vAlign w:val="top"/>
          </w:tcPr>
          <w:p w14:paraId="263066E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2595" w:type="dxa"/>
            <w:gridSpan w:val="3"/>
            <w:tcBorders>
              <w:top w:val="single" w:color="000000" w:sz="4" w:space="0"/>
              <w:bottom w:val="single" w:color="000000" w:sz="4" w:space="0"/>
            </w:tcBorders>
            <w:vAlign w:val="top"/>
          </w:tcPr>
          <w:p w14:paraId="542BE6F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3052" w:type="dxa"/>
            <w:gridSpan w:val="2"/>
            <w:tcBorders>
              <w:top w:val="single" w:color="000000" w:sz="4" w:space="0"/>
              <w:bottom w:val="single" w:color="000000" w:sz="4" w:space="0"/>
            </w:tcBorders>
            <w:vAlign w:val="top"/>
          </w:tcPr>
          <w:p w14:paraId="3FBCEBCF">
            <w:pPr>
              <w:kinsoku w:val="0"/>
              <w:autoSpaceDE w:val="0"/>
              <w:autoSpaceDN w:val="0"/>
              <w:adjustRightInd w:val="0"/>
              <w:snapToGrid w:val="0"/>
              <w:spacing w:before="228" w:line="216" w:lineRule="auto"/>
              <w:ind w:left="869"/>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2"/>
                <w:kern w:val="0"/>
                <w:sz w:val="20"/>
                <w:szCs w:val="20"/>
                <w:lang w:val="en-US" w:eastAsia="en-US" w:bidi="ar-SA"/>
              </w:rPr>
              <w:t>年</w:t>
            </w:r>
            <w:r>
              <w:rPr>
                <w:rFonts w:ascii="等线" w:hAnsi="等线" w:eastAsia="等线" w:cs="等线"/>
                <w:snapToGrid w:val="0"/>
                <w:color w:val="000000"/>
                <w:spacing w:val="5"/>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月</w:t>
            </w:r>
            <w:r>
              <w:rPr>
                <w:rFonts w:ascii="等线" w:hAnsi="等线" w:eastAsia="等线" w:cs="等线"/>
                <w:snapToGrid w:val="0"/>
                <w:color w:val="000000"/>
                <w:spacing w:val="1"/>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日</w:t>
            </w:r>
          </w:p>
        </w:tc>
      </w:tr>
      <w:tr w14:paraId="4A1128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jc w:val="center"/>
        </w:trPr>
        <w:tc>
          <w:tcPr>
            <w:tcW w:w="1777" w:type="dxa"/>
            <w:vMerge w:val="continue"/>
            <w:tcBorders>
              <w:top w:val="nil"/>
              <w:bottom w:val="nil"/>
            </w:tcBorders>
            <w:vAlign w:val="top"/>
          </w:tcPr>
          <w:p w14:paraId="34EE7E3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970" w:type="dxa"/>
            <w:gridSpan w:val="2"/>
            <w:tcBorders>
              <w:top w:val="single" w:color="000000" w:sz="4" w:space="0"/>
              <w:bottom w:val="single" w:color="000000" w:sz="4" w:space="0"/>
            </w:tcBorders>
            <w:vAlign w:val="top"/>
          </w:tcPr>
          <w:p w14:paraId="2B5F958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2595" w:type="dxa"/>
            <w:gridSpan w:val="3"/>
            <w:tcBorders>
              <w:top w:val="single" w:color="000000" w:sz="4" w:space="0"/>
              <w:bottom w:val="single" w:color="000000" w:sz="4" w:space="0"/>
            </w:tcBorders>
            <w:vAlign w:val="top"/>
          </w:tcPr>
          <w:p w14:paraId="2A42141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3052" w:type="dxa"/>
            <w:gridSpan w:val="2"/>
            <w:tcBorders>
              <w:top w:val="single" w:color="000000" w:sz="4" w:space="0"/>
              <w:bottom w:val="single" w:color="000000" w:sz="4" w:space="0"/>
            </w:tcBorders>
            <w:vAlign w:val="top"/>
          </w:tcPr>
          <w:p w14:paraId="32F59604">
            <w:pPr>
              <w:kinsoku w:val="0"/>
              <w:autoSpaceDE w:val="0"/>
              <w:autoSpaceDN w:val="0"/>
              <w:adjustRightInd w:val="0"/>
              <w:snapToGrid w:val="0"/>
              <w:spacing w:before="228" w:line="216" w:lineRule="auto"/>
              <w:ind w:left="818"/>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2"/>
                <w:kern w:val="0"/>
                <w:sz w:val="20"/>
                <w:szCs w:val="20"/>
                <w:lang w:val="en-US" w:eastAsia="en-US" w:bidi="ar-SA"/>
              </w:rPr>
              <w:t>年</w:t>
            </w:r>
            <w:r>
              <w:rPr>
                <w:rFonts w:ascii="等线" w:hAnsi="等线" w:eastAsia="等线" w:cs="等线"/>
                <w:snapToGrid w:val="0"/>
                <w:color w:val="000000"/>
                <w:spacing w:val="5"/>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月</w:t>
            </w:r>
            <w:r>
              <w:rPr>
                <w:rFonts w:ascii="等线" w:hAnsi="等线" w:eastAsia="等线" w:cs="等线"/>
                <w:snapToGrid w:val="0"/>
                <w:color w:val="000000"/>
                <w:spacing w:val="1"/>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日</w:t>
            </w:r>
          </w:p>
        </w:tc>
      </w:tr>
      <w:tr w14:paraId="5FF49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1777" w:type="dxa"/>
            <w:vMerge w:val="continue"/>
            <w:tcBorders>
              <w:top w:val="nil"/>
              <w:bottom w:val="nil"/>
            </w:tcBorders>
            <w:vAlign w:val="top"/>
          </w:tcPr>
          <w:p w14:paraId="1E74E8A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970" w:type="dxa"/>
            <w:gridSpan w:val="2"/>
            <w:tcBorders>
              <w:top w:val="single" w:color="000000" w:sz="4" w:space="0"/>
              <w:bottom w:val="single" w:color="000000" w:sz="4" w:space="0"/>
            </w:tcBorders>
            <w:vAlign w:val="top"/>
          </w:tcPr>
          <w:p w14:paraId="40C7434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2595" w:type="dxa"/>
            <w:gridSpan w:val="3"/>
            <w:tcBorders>
              <w:top w:val="single" w:color="000000" w:sz="4" w:space="0"/>
              <w:bottom w:val="single" w:color="000000" w:sz="4" w:space="0"/>
            </w:tcBorders>
            <w:vAlign w:val="top"/>
          </w:tcPr>
          <w:p w14:paraId="30B128B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3052" w:type="dxa"/>
            <w:gridSpan w:val="2"/>
            <w:tcBorders>
              <w:top w:val="single" w:color="000000" w:sz="4" w:space="0"/>
              <w:bottom w:val="single" w:color="000000" w:sz="4" w:space="0"/>
            </w:tcBorders>
            <w:vAlign w:val="top"/>
          </w:tcPr>
          <w:p w14:paraId="6824A642">
            <w:pPr>
              <w:kinsoku w:val="0"/>
              <w:autoSpaceDE w:val="0"/>
              <w:autoSpaceDN w:val="0"/>
              <w:adjustRightInd w:val="0"/>
              <w:snapToGrid w:val="0"/>
              <w:spacing w:before="229" w:line="216" w:lineRule="auto"/>
              <w:ind w:left="869"/>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2"/>
                <w:kern w:val="0"/>
                <w:sz w:val="20"/>
                <w:szCs w:val="20"/>
                <w:lang w:val="en-US" w:eastAsia="en-US" w:bidi="ar-SA"/>
              </w:rPr>
              <w:t>年</w:t>
            </w:r>
            <w:r>
              <w:rPr>
                <w:rFonts w:ascii="等线" w:hAnsi="等线" w:eastAsia="等线" w:cs="等线"/>
                <w:snapToGrid w:val="0"/>
                <w:color w:val="000000"/>
                <w:spacing w:val="5"/>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月</w:t>
            </w:r>
            <w:r>
              <w:rPr>
                <w:rFonts w:ascii="等线" w:hAnsi="等线" w:eastAsia="等线" w:cs="等线"/>
                <w:snapToGrid w:val="0"/>
                <w:color w:val="000000"/>
                <w:spacing w:val="1"/>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日</w:t>
            </w:r>
          </w:p>
        </w:tc>
      </w:tr>
      <w:tr w14:paraId="12700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1777" w:type="dxa"/>
            <w:vMerge w:val="continue"/>
            <w:tcBorders>
              <w:top w:val="nil"/>
              <w:bottom w:val="single" w:color="000000" w:sz="4" w:space="0"/>
            </w:tcBorders>
            <w:vAlign w:val="top"/>
          </w:tcPr>
          <w:p w14:paraId="5CC08C0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970" w:type="dxa"/>
            <w:gridSpan w:val="2"/>
            <w:tcBorders>
              <w:top w:val="single" w:color="000000" w:sz="4" w:space="0"/>
              <w:bottom w:val="single" w:color="000000" w:sz="4" w:space="0"/>
            </w:tcBorders>
            <w:vAlign w:val="top"/>
          </w:tcPr>
          <w:p w14:paraId="2048FD6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2595" w:type="dxa"/>
            <w:gridSpan w:val="3"/>
            <w:tcBorders>
              <w:top w:val="single" w:color="000000" w:sz="4" w:space="0"/>
              <w:bottom w:val="single" w:color="000000" w:sz="4" w:space="0"/>
            </w:tcBorders>
            <w:vAlign w:val="top"/>
          </w:tcPr>
          <w:p w14:paraId="56FB48B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3052" w:type="dxa"/>
            <w:gridSpan w:val="2"/>
            <w:tcBorders>
              <w:top w:val="single" w:color="000000" w:sz="4" w:space="0"/>
              <w:bottom w:val="single" w:color="000000" w:sz="4" w:space="0"/>
            </w:tcBorders>
            <w:vAlign w:val="top"/>
          </w:tcPr>
          <w:p w14:paraId="0C2AE32A">
            <w:pPr>
              <w:kinsoku w:val="0"/>
              <w:autoSpaceDE w:val="0"/>
              <w:autoSpaceDN w:val="0"/>
              <w:adjustRightInd w:val="0"/>
              <w:snapToGrid w:val="0"/>
              <w:spacing w:before="229" w:line="216" w:lineRule="auto"/>
              <w:ind w:left="869"/>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2"/>
                <w:kern w:val="0"/>
                <w:sz w:val="20"/>
                <w:szCs w:val="20"/>
                <w:lang w:val="en-US" w:eastAsia="en-US" w:bidi="ar-SA"/>
              </w:rPr>
              <w:t>年</w:t>
            </w:r>
            <w:r>
              <w:rPr>
                <w:rFonts w:ascii="等线" w:hAnsi="等线" w:eastAsia="等线" w:cs="等线"/>
                <w:snapToGrid w:val="0"/>
                <w:color w:val="000000"/>
                <w:spacing w:val="5"/>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月</w:t>
            </w:r>
            <w:r>
              <w:rPr>
                <w:rFonts w:ascii="等线" w:hAnsi="等线" w:eastAsia="等线" w:cs="等线"/>
                <w:snapToGrid w:val="0"/>
                <w:color w:val="000000"/>
                <w:spacing w:val="1"/>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日</w:t>
            </w:r>
          </w:p>
        </w:tc>
      </w:tr>
      <w:tr w14:paraId="1B897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9" w:hRule="atLeast"/>
          <w:jc w:val="center"/>
        </w:trPr>
        <w:tc>
          <w:tcPr>
            <w:tcW w:w="1777" w:type="dxa"/>
            <w:tcBorders>
              <w:top w:val="single" w:color="000000" w:sz="4" w:space="0"/>
              <w:bottom w:val="single" w:color="000000" w:sz="4" w:space="0"/>
            </w:tcBorders>
            <w:vAlign w:val="top"/>
          </w:tcPr>
          <w:p w14:paraId="33960ECC">
            <w:pPr>
              <w:widowControl/>
              <w:kinsoku w:val="0"/>
              <w:autoSpaceDE w:val="0"/>
              <w:autoSpaceDN w:val="0"/>
              <w:adjustRightInd w:val="0"/>
              <w:snapToGrid w:val="0"/>
              <w:spacing w:line="276" w:lineRule="auto"/>
              <w:jc w:val="left"/>
              <w:textAlignment w:val="baseline"/>
              <w:rPr>
                <w:rFonts w:ascii="Arial" w:hAnsi="Arial" w:eastAsia="Arial" w:cs="Arial"/>
                <w:snapToGrid w:val="0"/>
                <w:color w:val="000000"/>
                <w:kern w:val="0"/>
                <w:sz w:val="21"/>
                <w:szCs w:val="21"/>
                <w:lang w:eastAsia="en-US"/>
              </w:rPr>
            </w:pPr>
          </w:p>
          <w:p w14:paraId="7F27A773">
            <w:pPr>
              <w:widowControl/>
              <w:kinsoku w:val="0"/>
              <w:autoSpaceDE w:val="0"/>
              <w:autoSpaceDN w:val="0"/>
              <w:adjustRightInd w:val="0"/>
              <w:snapToGrid w:val="0"/>
              <w:spacing w:line="277" w:lineRule="auto"/>
              <w:jc w:val="left"/>
              <w:textAlignment w:val="baseline"/>
              <w:rPr>
                <w:rFonts w:ascii="Arial" w:hAnsi="Arial" w:eastAsia="Arial" w:cs="Arial"/>
                <w:snapToGrid w:val="0"/>
                <w:color w:val="000000"/>
                <w:kern w:val="0"/>
                <w:sz w:val="21"/>
                <w:szCs w:val="21"/>
                <w:lang w:eastAsia="en-US"/>
              </w:rPr>
            </w:pPr>
          </w:p>
          <w:p w14:paraId="2138F34A">
            <w:pPr>
              <w:kinsoku w:val="0"/>
              <w:autoSpaceDE w:val="0"/>
              <w:autoSpaceDN w:val="0"/>
              <w:adjustRightInd w:val="0"/>
              <w:snapToGrid w:val="0"/>
              <w:spacing w:before="67" w:line="217" w:lineRule="auto"/>
              <w:ind w:left="308"/>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2"/>
                <w:kern w:val="0"/>
                <w:sz w:val="20"/>
                <w:szCs w:val="20"/>
                <w:lang w:val="en-US" w:eastAsia="en-US" w:bidi="ar-SA"/>
              </w:rPr>
              <w:t xml:space="preserve">5.2 </w:t>
            </w:r>
            <w:r>
              <w:rPr>
                <w:rFonts w:ascii="等线" w:hAnsi="等线" w:eastAsia="等线" w:cs="等线"/>
                <w:snapToGrid w:val="0"/>
                <w:color w:val="000000"/>
                <w:spacing w:val="2"/>
                <w:kern w:val="0"/>
                <w:sz w:val="20"/>
                <w:szCs w:val="20"/>
                <w:lang w:val="en-US" w:eastAsia="en-US" w:bidi="ar-SA"/>
              </w:rPr>
              <w:t>验证过程</w:t>
            </w:r>
          </w:p>
        </w:tc>
        <w:tc>
          <w:tcPr>
            <w:tcW w:w="7617" w:type="dxa"/>
            <w:gridSpan w:val="7"/>
            <w:tcBorders>
              <w:top w:val="single" w:color="000000" w:sz="4" w:space="0"/>
              <w:bottom w:val="single" w:color="000000" w:sz="4" w:space="0"/>
            </w:tcBorders>
            <w:vAlign w:val="top"/>
          </w:tcPr>
          <w:p w14:paraId="7F94625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273A6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3" w:hRule="atLeast"/>
          <w:jc w:val="center"/>
        </w:trPr>
        <w:tc>
          <w:tcPr>
            <w:tcW w:w="1777" w:type="dxa"/>
            <w:tcBorders>
              <w:top w:val="single" w:color="000000" w:sz="4" w:space="0"/>
              <w:bottom w:val="single" w:color="000000" w:sz="4" w:space="0"/>
            </w:tcBorders>
            <w:vAlign w:val="top"/>
          </w:tcPr>
          <w:p w14:paraId="4091C6DE">
            <w:pPr>
              <w:widowControl/>
              <w:kinsoku w:val="0"/>
              <w:autoSpaceDE w:val="0"/>
              <w:autoSpaceDN w:val="0"/>
              <w:adjustRightInd w:val="0"/>
              <w:snapToGrid w:val="0"/>
              <w:spacing w:line="296" w:lineRule="auto"/>
              <w:jc w:val="left"/>
              <w:textAlignment w:val="baseline"/>
              <w:rPr>
                <w:rFonts w:ascii="Arial" w:hAnsi="Arial" w:eastAsia="Arial" w:cs="Arial"/>
                <w:snapToGrid w:val="0"/>
                <w:color w:val="000000"/>
                <w:kern w:val="0"/>
                <w:sz w:val="21"/>
                <w:szCs w:val="21"/>
                <w:lang w:eastAsia="en-US"/>
              </w:rPr>
            </w:pPr>
          </w:p>
          <w:p w14:paraId="5D5DFE76">
            <w:pPr>
              <w:widowControl/>
              <w:kinsoku w:val="0"/>
              <w:autoSpaceDE w:val="0"/>
              <w:autoSpaceDN w:val="0"/>
              <w:adjustRightInd w:val="0"/>
              <w:snapToGrid w:val="0"/>
              <w:spacing w:line="296" w:lineRule="auto"/>
              <w:jc w:val="left"/>
              <w:textAlignment w:val="baseline"/>
              <w:rPr>
                <w:rFonts w:ascii="Arial" w:hAnsi="Arial" w:eastAsia="Arial" w:cs="Arial"/>
                <w:snapToGrid w:val="0"/>
                <w:color w:val="000000"/>
                <w:kern w:val="0"/>
                <w:sz w:val="21"/>
                <w:szCs w:val="21"/>
                <w:lang w:eastAsia="en-US"/>
              </w:rPr>
            </w:pPr>
          </w:p>
          <w:p w14:paraId="21F9F2E2">
            <w:pPr>
              <w:widowControl/>
              <w:kinsoku w:val="0"/>
              <w:autoSpaceDE w:val="0"/>
              <w:autoSpaceDN w:val="0"/>
              <w:adjustRightInd w:val="0"/>
              <w:snapToGrid w:val="0"/>
              <w:spacing w:line="297" w:lineRule="auto"/>
              <w:jc w:val="left"/>
              <w:textAlignment w:val="baseline"/>
              <w:rPr>
                <w:rFonts w:ascii="Arial" w:hAnsi="Arial" w:eastAsia="Arial" w:cs="Arial"/>
                <w:snapToGrid w:val="0"/>
                <w:color w:val="000000"/>
                <w:kern w:val="0"/>
                <w:sz w:val="21"/>
                <w:szCs w:val="21"/>
                <w:lang w:eastAsia="en-US"/>
              </w:rPr>
            </w:pPr>
          </w:p>
          <w:p w14:paraId="6868805A">
            <w:pPr>
              <w:kinsoku w:val="0"/>
              <w:autoSpaceDE w:val="0"/>
              <w:autoSpaceDN w:val="0"/>
              <w:adjustRightInd w:val="0"/>
              <w:snapToGrid w:val="0"/>
              <w:spacing w:before="68" w:line="299" w:lineRule="exact"/>
              <w:ind w:left="101"/>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3"/>
                <w:kern w:val="0"/>
                <w:position w:val="3"/>
                <w:sz w:val="20"/>
                <w:szCs w:val="20"/>
                <w:lang w:val="en-US" w:eastAsia="en-US" w:bidi="ar-SA"/>
              </w:rPr>
              <w:t xml:space="preserve">5.3 </w:t>
            </w:r>
            <w:r>
              <w:rPr>
                <w:rFonts w:ascii="等线" w:hAnsi="等线" w:eastAsia="等线" w:cs="等线"/>
                <w:snapToGrid w:val="0"/>
                <w:color w:val="000000"/>
                <w:spacing w:val="3"/>
                <w:kern w:val="0"/>
                <w:position w:val="3"/>
                <w:sz w:val="20"/>
                <w:szCs w:val="20"/>
                <w:lang w:val="en-US" w:eastAsia="en-US" w:bidi="ar-SA"/>
              </w:rPr>
              <w:t>验证数据分析</w:t>
            </w:r>
          </w:p>
        </w:tc>
        <w:tc>
          <w:tcPr>
            <w:tcW w:w="7617" w:type="dxa"/>
            <w:gridSpan w:val="7"/>
            <w:tcBorders>
              <w:top w:val="single" w:color="000000" w:sz="4" w:space="0"/>
              <w:bottom w:val="single" w:color="000000" w:sz="4" w:space="0"/>
            </w:tcBorders>
            <w:vAlign w:val="top"/>
          </w:tcPr>
          <w:p w14:paraId="357A713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22B674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3" w:hRule="atLeast"/>
          <w:jc w:val="center"/>
        </w:trPr>
        <w:tc>
          <w:tcPr>
            <w:tcW w:w="1777" w:type="dxa"/>
            <w:tcBorders>
              <w:top w:val="single" w:color="000000" w:sz="4" w:space="0"/>
              <w:bottom w:val="single" w:color="000000" w:sz="4" w:space="0"/>
            </w:tcBorders>
            <w:vAlign w:val="top"/>
          </w:tcPr>
          <w:p w14:paraId="4FDC967A">
            <w:pPr>
              <w:widowControl/>
              <w:kinsoku w:val="0"/>
              <w:autoSpaceDE w:val="0"/>
              <w:autoSpaceDN w:val="0"/>
              <w:adjustRightInd w:val="0"/>
              <w:snapToGrid w:val="0"/>
              <w:spacing w:line="318" w:lineRule="auto"/>
              <w:jc w:val="left"/>
              <w:textAlignment w:val="baseline"/>
              <w:rPr>
                <w:rFonts w:ascii="Arial" w:hAnsi="Arial" w:eastAsia="Arial" w:cs="Arial"/>
                <w:snapToGrid w:val="0"/>
                <w:color w:val="000000"/>
                <w:kern w:val="0"/>
                <w:sz w:val="21"/>
                <w:szCs w:val="21"/>
                <w:lang w:eastAsia="en-US"/>
              </w:rPr>
            </w:pPr>
          </w:p>
          <w:p w14:paraId="2772CD2F">
            <w:pPr>
              <w:widowControl/>
              <w:kinsoku w:val="0"/>
              <w:autoSpaceDE w:val="0"/>
              <w:autoSpaceDN w:val="0"/>
              <w:adjustRightInd w:val="0"/>
              <w:snapToGrid w:val="0"/>
              <w:spacing w:line="318" w:lineRule="auto"/>
              <w:jc w:val="left"/>
              <w:textAlignment w:val="baseline"/>
              <w:rPr>
                <w:rFonts w:ascii="Arial" w:hAnsi="Arial" w:eastAsia="Arial" w:cs="Arial"/>
                <w:snapToGrid w:val="0"/>
                <w:color w:val="000000"/>
                <w:kern w:val="0"/>
                <w:sz w:val="21"/>
                <w:szCs w:val="21"/>
                <w:lang w:eastAsia="en-US"/>
              </w:rPr>
            </w:pPr>
          </w:p>
          <w:p w14:paraId="2022D5FD">
            <w:pPr>
              <w:widowControl/>
              <w:kinsoku w:val="0"/>
              <w:autoSpaceDE w:val="0"/>
              <w:autoSpaceDN w:val="0"/>
              <w:adjustRightInd w:val="0"/>
              <w:snapToGrid w:val="0"/>
              <w:spacing w:line="319" w:lineRule="auto"/>
              <w:jc w:val="left"/>
              <w:textAlignment w:val="baseline"/>
              <w:rPr>
                <w:rFonts w:ascii="Arial" w:hAnsi="Arial" w:eastAsia="Arial" w:cs="Arial"/>
                <w:snapToGrid w:val="0"/>
                <w:color w:val="000000"/>
                <w:kern w:val="0"/>
                <w:sz w:val="21"/>
                <w:szCs w:val="21"/>
                <w:lang w:eastAsia="en-US"/>
              </w:rPr>
            </w:pPr>
          </w:p>
          <w:p w14:paraId="1984C1A1">
            <w:pPr>
              <w:kinsoku w:val="0"/>
              <w:autoSpaceDE w:val="0"/>
              <w:autoSpaceDN w:val="0"/>
              <w:adjustRightInd w:val="0"/>
              <w:snapToGrid w:val="0"/>
              <w:spacing w:before="68" w:line="217" w:lineRule="auto"/>
              <w:ind w:left="308"/>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2"/>
                <w:kern w:val="0"/>
                <w:sz w:val="20"/>
                <w:szCs w:val="20"/>
                <w:lang w:val="en-US" w:eastAsia="en-US" w:bidi="ar-SA"/>
              </w:rPr>
              <w:t xml:space="preserve">5.4 </w:t>
            </w:r>
            <w:r>
              <w:rPr>
                <w:rFonts w:ascii="等线" w:hAnsi="等线" w:eastAsia="等线" w:cs="等线"/>
                <w:snapToGrid w:val="0"/>
                <w:color w:val="000000"/>
                <w:spacing w:val="2"/>
                <w:kern w:val="0"/>
                <w:sz w:val="20"/>
                <w:szCs w:val="20"/>
                <w:lang w:val="en-US" w:eastAsia="en-US" w:bidi="ar-SA"/>
              </w:rPr>
              <w:t>验证评价</w:t>
            </w:r>
          </w:p>
        </w:tc>
        <w:tc>
          <w:tcPr>
            <w:tcW w:w="7617" w:type="dxa"/>
            <w:gridSpan w:val="7"/>
            <w:tcBorders>
              <w:top w:val="single" w:color="000000" w:sz="4" w:space="0"/>
              <w:bottom w:val="single" w:color="000000" w:sz="4" w:space="0"/>
            </w:tcBorders>
            <w:vAlign w:val="top"/>
          </w:tcPr>
          <w:p w14:paraId="15B4E62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4B24B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0" w:hRule="atLeast"/>
          <w:jc w:val="center"/>
        </w:trPr>
        <w:tc>
          <w:tcPr>
            <w:tcW w:w="1777" w:type="dxa"/>
            <w:tcBorders>
              <w:top w:val="single" w:color="000000" w:sz="4" w:space="0"/>
              <w:bottom w:val="single" w:color="000000" w:sz="4" w:space="0"/>
            </w:tcBorders>
            <w:vAlign w:val="top"/>
          </w:tcPr>
          <w:p w14:paraId="5AF19F16">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3918B1F">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35F94533">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7E09DF88">
            <w:pPr>
              <w:kinsoku w:val="0"/>
              <w:autoSpaceDE w:val="0"/>
              <w:autoSpaceDN w:val="0"/>
              <w:adjustRightInd w:val="0"/>
              <w:snapToGrid w:val="0"/>
              <w:spacing w:before="67" w:line="217" w:lineRule="auto"/>
              <w:ind w:left="101"/>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3"/>
                <w:kern w:val="0"/>
                <w:sz w:val="20"/>
                <w:szCs w:val="20"/>
                <w:lang w:val="en-US" w:eastAsia="en-US" w:bidi="ar-SA"/>
              </w:rPr>
              <w:t xml:space="preserve">5.5 </w:t>
            </w:r>
            <w:r>
              <w:rPr>
                <w:rFonts w:ascii="等线" w:hAnsi="等线" w:eastAsia="等线" w:cs="等线"/>
                <w:snapToGrid w:val="0"/>
                <w:color w:val="000000"/>
                <w:spacing w:val="3"/>
                <w:kern w:val="0"/>
                <w:sz w:val="20"/>
                <w:szCs w:val="20"/>
                <w:lang w:val="en-US" w:eastAsia="en-US" w:bidi="ar-SA"/>
              </w:rPr>
              <w:t>其他应说明的情况</w:t>
            </w:r>
          </w:p>
        </w:tc>
        <w:tc>
          <w:tcPr>
            <w:tcW w:w="7617" w:type="dxa"/>
            <w:gridSpan w:val="7"/>
            <w:tcBorders>
              <w:top w:val="single" w:color="000000" w:sz="4" w:space="0"/>
              <w:bottom w:val="single" w:color="000000" w:sz="4" w:space="0"/>
            </w:tcBorders>
            <w:vAlign w:val="top"/>
          </w:tcPr>
          <w:p w14:paraId="45E0979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5BC4D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jc w:val="center"/>
        </w:trPr>
        <w:tc>
          <w:tcPr>
            <w:tcW w:w="9394" w:type="dxa"/>
            <w:gridSpan w:val="8"/>
            <w:tcBorders>
              <w:top w:val="single" w:color="000000" w:sz="4" w:space="0"/>
              <w:bottom w:val="single" w:color="000000" w:sz="4" w:space="0"/>
            </w:tcBorders>
            <w:vAlign w:val="top"/>
          </w:tcPr>
          <w:p w14:paraId="1E2CC984">
            <w:pPr>
              <w:kinsoku w:val="0"/>
              <w:autoSpaceDE w:val="0"/>
              <w:autoSpaceDN w:val="0"/>
              <w:adjustRightInd w:val="0"/>
              <w:snapToGrid w:val="0"/>
              <w:spacing w:before="194" w:line="301" w:lineRule="exact"/>
              <w:ind w:left="34"/>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b/>
                <w:bCs/>
                <w:snapToGrid w:val="0"/>
                <w:color w:val="000000"/>
                <w:kern w:val="0"/>
                <w:position w:val="3"/>
                <w:sz w:val="20"/>
                <w:szCs w:val="20"/>
                <w:lang w:val="en-US" w:eastAsia="en-US" w:bidi="ar-SA"/>
              </w:rPr>
              <w:t>6</w:t>
            </w:r>
            <w:r>
              <w:rPr>
                <w:rFonts w:ascii="Times New Roman" w:hAnsi="Times New Roman" w:eastAsia="Times New Roman" w:cs="Times New Roman"/>
                <w:b/>
                <w:bCs/>
                <w:snapToGrid w:val="0"/>
                <w:color w:val="000000"/>
                <w:spacing w:val="-29"/>
                <w:kern w:val="0"/>
                <w:position w:val="3"/>
                <w:sz w:val="20"/>
                <w:szCs w:val="20"/>
                <w:lang w:val="en-US" w:eastAsia="en-US" w:bidi="ar-SA"/>
              </w:rPr>
              <w:t xml:space="preserve"> </w:t>
            </w:r>
            <w:r>
              <w:rPr>
                <w:rFonts w:ascii="等线" w:hAnsi="等线" w:eastAsia="等线" w:cs="等线"/>
                <w:b/>
                <w:bCs/>
                <w:snapToGrid w:val="0"/>
                <w:color w:val="000000"/>
                <w:kern w:val="0"/>
                <w:position w:val="3"/>
                <w:sz w:val="20"/>
                <w:szCs w:val="20"/>
                <w:lang w:val="en-US" w:eastAsia="en-US" w:bidi="ar-SA"/>
              </w:rPr>
              <w:t>、</w:t>
            </w:r>
            <w:r>
              <w:rPr>
                <w:rFonts w:ascii="等线" w:hAnsi="等线" w:eastAsia="等线" w:cs="等线"/>
                <w:b/>
                <w:bCs/>
                <w:snapToGrid w:val="0"/>
                <w:color w:val="000000"/>
                <w:spacing w:val="-33"/>
                <w:kern w:val="0"/>
                <w:position w:val="3"/>
                <w:sz w:val="20"/>
                <w:szCs w:val="20"/>
                <w:lang w:val="en-US" w:eastAsia="en-US" w:bidi="ar-SA"/>
              </w:rPr>
              <w:t xml:space="preserve"> </w:t>
            </w:r>
            <w:r>
              <w:rPr>
                <w:rFonts w:ascii="等线" w:hAnsi="等线" w:eastAsia="等线" w:cs="等线"/>
                <w:b/>
                <w:bCs/>
                <w:snapToGrid w:val="0"/>
                <w:color w:val="000000"/>
                <w:kern w:val="0"/>
                <w:position w:val="3"/>
                <w:sz w:val="20"/>
                <w:szCs w:val="20"/>
                <w:lang w:val="en-US" w:eastAsia="en-US" w:bidi="ar-SA"/>
              </w:rPr>
              <w:t>附加说明（可选）</w:t>
            </w:r>
          </w:p>
        </w:tc>
      </w:tr>
      <w:tr w14:paraId="3D92F5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2" w:hRule="atLeast"/>
          <w:jc w:val="center"/>
        </w:trPr>
        <w:tc>
          <w:tcPr>
            <w:tcW w:w="1777" w:type="dxa"/>
            <w:tcBorders>
              <w:top w:val="single" w:color="000000" w:sz="4" w:space="0"/>
              <w:bottom w:val="single" w:color="000000" w:sz="4" w:space="0"/>
            </w:tcBorders>
            <w:vAlign w:val="top"/>
          </w:tcPr>
          <w:p w14:paraId="1018AFB3">
            <w:pPr>
              <w:widowControl/>
              <w:kinsoku w:val="0"/>
              <w:autoSpaceDE w:val="0"/>
              <w:autoSpaceDN w:val="0"/>
              <w:adjustRightInd w:val="0"/>
              <w:snapToGrid w:val="0"/>
              <w:spacing w:line="256" w:lineRule="auto"/>
              <w:jc w:val="left"/>
              <w:textAlignment w:val="baseline"/>
              <w:rPr>
                <w:rFonts w:ascii="Arial" w:hAnsi="Arial" w:eastAsia="Arial" w:cs="Arial"/>
                <w:snapToGrid w:val="0"/>
                <w:color w:val="000000"/>
                <w:kern w:val="0"/>
                <w:sz w:val="21"/>
                <w:szCs w:val="21"/>
                <w:lang w:eastAsia="en-US"/>
              </w:rPr>
            </w:pPr>
          </w:p>
          <w:p w14:paraId="41564E79">
            <w:pPr>
              <w:kinsoku w:val="0"/>
              <w:autoSpaceDE w:val="0"/>
              <w:autoSpaceDN w:val="0"/>
              <w:adjustRightInd w:val="0"/>
              <w:snapToGrid w:val="0"/>
              <w:spacing w:before="68" w:line="216" w:lineRule="auto"/>
              <w:ind w:left="203"/>
              <w:jc w:val="left"/>
              <w:textAlignment w:val="baseline"/>
              <w:rPr>
                <w:rFonts w:ascii="Arial" w:hAnsi="Arial" w:eastAsia="Arial" w:cs="Arial"/>
                <w:snapToGrid w:val="0"/>
                <w:color w:val="000000"/>
                <w:kern w:val="0"/>
                <w:sz w:val="21"/>
                <w:szCs w:val="21"/>
                <w:lang w:eastAsia="en-US"/>
              </w:rPr>
            </w:pPr>
            <w:r>
              <w:rPr>
                <w:rFonts w:ascii="Times New Roman" w:hAnsi="Times New Roman" w:eastAsia="Times New Roman" w:cs="Times New Roman"/>
                <w:snapToGrid w:val="0"/>
                <w:color w:val="000000"/>
                <w:spacing w:val="2"/>
                <w:kern w:val="0"/>
                <w:sz w:val="20"/>
                <w:szCs w:val="20"/>
                <w:lang w:val="en-US" w:eastAsia="en-US" w:bidi="ar-SA"/>
              </w:rPr>
              <w:t>6.1</w:t>
            </w:r>
            <w:r>
              <w:rPr>
                <w:rFonts w:ascii="Times New Roman" w:hAnsi="Times New Roman" w:eastAsia="Times New Roman" w:cs="Times New Roman"/>
                <w:snapToGrid w:val="0"/>
                <w:color w:val="000000"/>
                <w:spacing w:val="8"/>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宣贯标准的</w:t>
            </w:r>
          </w:p>
          <w:p w14:paraId="30120561">
            <w:pPr>
              <w:kinsoku w:val="0"/>
              <w:autoSpaceDE w:val="0"/>
              <w:autoSpaceDN w:val="0"/>
              <w:adjustRightInd w:val="0"/>
              <w:snapToGrid w:val="0"/>
              <w:spacing w:before="67" w:line="216" w:lineRule="auto"/>
              <w:ind w:left="690"/>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2"/>
                <w:kern w:val="0"/>
                <w:sz w:val="20"/>
                <w:szCs w:val="20"/>
                <w:lang w:val="en-US" w:eastAsia="en-US" w:bidi="ar-SA"/>
              </w:rPr>
              <w:t>建议</w:t>
            </w:r>
          </w:p>
        </w:tc>
        <w:tc>
          <w:tcPr>
            <w:tcW w:w="7617" w:type="dxa"/>
            <w:gridSpan w:val="7"/>
            <w:tcBorders>
              <w:top w:val="single" w:color="000000" w:sz="4" w:space="0"/>
              <w:bottom w:val="single" w:color="000000" w:sz="4" w:space="0"/>
            </w:tcBorders>
            <w:vAlign w:val="center"/>
          </w:tcPr>
          <w:p w14:paraId="30C1B50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hint="eastAsia" w:ascii="Arial"/>
                <w:sz w:val="21"/>
              </w:rPr>
              <w:t>本标准发布实施后，由</w:t>
            </w:r>
            <w:r>
              <w:rPr>
                <w:rFonts w:hint="eastAsia" w:eastAsia="宋体"/>
                <w:sz w:val="21"/>
                <w:lang w:eastAsia="zh-CN"/>
              </w:rPr>
              <w:t>湖北省市场监督管理局</w:t>
            </w:r>
            <w:r>
              <w:rPr>
                <w:rFonts w:hint="eastAsia" w:ascii="Arial"/>
                <w:sz w:val="21"/>
              </w:rPr>
              <w:t>牵头组织开展标准宣贯</w:t>
            </w:r>
            <w:r>
              <w:rPr>
                <w:rFonts w:hint="eastAsia" w:eastAsia="宋体"/>
                <w:sz w:val="21"/>
                <w:lang w:eastAsia="zh-CN"/>
              </w:rPr>
              <w:t>。</w:t>
            </w:r>
          </w:p>
        </w:tc>
      </w:tr>
      <w:tr w14:paraId="16B68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777" w:type="dxa"/>
            <w:tcBorders>
              <w:top w:val="single" w:color="000000" w:sz="4" w:space="0"/>
              <w:bottom w:val="single" w:color="000000" w:sz="4" w:space="0"/>
            </w:tcBorders>
            <w:vAlign w:val="top"/>
          </w:tcPr>
          <w:p w14:paraId="1B50BC4E">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4F578250">
            <w:pPr>
              <w:kinsoku w:val="0"/>
              <w:autoSpaceDE w:val="0"/>
              <w:autoSpaceDN w:val="0"/>
              <w:adjustRightInd w:val="0"/>
              <w:snapToGrid w:val="0"/>
              <w:spacing w:before="68" w:line="217" w:lineRule="auto"/>
              <w:ind w:left="100"/>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3"/>
                <w:kern w:val="0"/>
                <w:sz w:val="20"/>
                <w:szCs w:val="20"/>
                <w:lang w:val="en-US" w:eastAsia="en-US" w:bidi="ar-SA"/>
              </w:rPr>
              <w:t xml:space="preserve">6.2 </w:t>
            </w:r>
            <w:r>
              <w:rPr>
                <w:rFonts w:ascii="等线" w:hAnsi="等线" w:eastAsia="等线" w:cs="等线"/>
                <w:snapToGrid w:val="0"/>
                <w:color w:val="000000"/>
                <w:spacing w:val="3"/>
                <w:kern w:val="0"/>
                <w:sz w:val="20"/>
                <w:szCs w:val="20"/>
                <w:lang w:val="en-US" w:eastAsia="en-US" w:bidi="ar-SA"/>
              </w:rPr>
              <w:t>修订和废除现</w:t>
            </w:r>
            <w:r>
              <w:rPr>
                <w:rFonts w:ascii="等线" w:hAnsi="等线" w:eastAsia="等线" w:cs="等线"/>
                <w:snapToGrid w:val="0"/>
                <w:color w:val="000000"/>
                <w:spacing w:val="4"/>
                <w:kern w:val="0"/>
                <w:sz w:val="20"/>
                <w:szCs w:val="20"/>
                <w:lang w:val="en-US" w:eastAsia="en-US" w:bidi="ar-SA"/>
              </w:rPr>
              <w:t>行有关标准的建议</w:t>
            </w:r>
          </w:p>
        </w:tc>
        <w:tc>
          <w:tcPr>
            <w:tcW w:w="7617" w:type="dxa"/>
            <w:gridSpan w:val="7"/>
            <w:tcBorders>
              <w:top w:val="single" w:color="000000" w:sz="4" w:space="0"/>
              <w:bottom w:val="single" w:color="000000" w:sz="4" w:space="0"/>
            </w:tcBorders>
            <w:vAlign w:val="center"/>
          </w:tcPr>
          <w:p w14:paraId="32F616A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hint="eastAsia" w:eastAsia="宋体"/>
                <w:sz w:val="21"/>
                <w:lang w:eastAsia="zh-CN"/>
              </w:rPr>
              <w:t>无。</w:t>
            </w:r>
          </w:p>
        </w:tc>
      </w:tr>
      <w:tr w14:paraId="1C227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8" w:hRule="atLeast"/>
          <w:jc w:val="center"/>
        </w:trPr>
        <w:tc>
          <w:tcPr>
            <w:tcW w:w="1777" w:type="dxa"/>
            <w:tcBorders>
              <w:top w:val="single" w:color="000000" w:sz="4" w:space="0"/>
              <w:bottom w:val="single" w:color="000000" w:sz="4" w:space="0"/>
            </w:tcBorders>
            <w:vAlign w:val="top"/>
          </w:tcPr>
          <w:p w14:paraId="246FCC4F">
            <w:pPr>
              <w:kinsoku w:val="0"/>
              <w:autoSpaceDE w:val="0"/>
              <w:autoSpaceDN w:val="0"/>
              <w:adjustRightInd w:val="0"/>
              <w:snapToGrid w:val="0"/>
              <w:spacing w:before="228" w:line="218" w:lineRule="auto"/>
              <w:ind w:left="100"/>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3"/>
                <w:kern w:val="0"/>
                <w:sz w:val="20"/>
                <w:szCs w:val="20"/>
                <w:lang w:val="en-US" w:eastAsia="en-US" w:bidi="ar-SA"/>
              </w:rPr>
              <w:t xml:space="preserve">6.3 </w:t>
            </w:r>
            <w:r>
              <w:rPr>
                <w:rFonts w:ascii="等线" w:hAnsi="等线" w:eastAsia="等线" w:cs="等线"/>
                <w:snapToGrid w:val="0"/>
                <w:color w:val="000000"/>
                <w:spacing w:val="3"/>
                <w:kern w:val="0"/>
                <w:sz w:val="20"/>
                <w:szCs w:val="20"/>
                <w:lang w:val="en-US" w:eastAsia="en-US" w:bidi="ar-SA"/>
              </w:rPr>
              <w:t>作为强制性标</w:t>
            </w:r>
            <w:r>
              <w:rPr>
                <w:rFonts w:ascii="等线" w:hAnsi="等线" w:eastAsia="等线" w:cs="等线"/>
                <w:snapToGrid w:val="0"/>
                <w:color w:val="000000"/>
                <w:spacing w:val="4"/>
                <w:kern w:val="0"/>
                <w:sz w:val="20"/>
                <w:szCs w:val="20"/>
                <w:lang w:val="en-US" w:eastAsia="en-US" w:bidi="ar-SA"/>
              </w:rPr>
              <w:t>准或推荐性标准的</w:t>
            </w:r>
            <w:r>
              <w:rPr>
                <w:rFonts w:ascii="等线" w:hAnsi="等线" w:eastAsia="等线" w:cs="等线"/>
                <w:snapToGrid w:val="0"/>
                <w:color w:val="000000"/>
                <w:spacing w:val="2"/>
                <w:kern w:val="0"/>
                <w:sz w:val="20"/>
                <w:szCs w:val="20"/>
                <w:lang w:val="en-US" w:eastAsia="en-US" w:bidi="ar-SA"/>
              </w:rPr>
              <w:t>建议</w:t>
            </w:r>
          </w:p>
        </w:tc>
        <w:tc>
          <w:tcPr>
            <w:tcW w:w="7617" w:type="dxa"/>
            <w:gridSpan w:val="7"/>
            <w:tcBorders>
              <w:top w:val="single" w:color="000000" w:sz="4" w:space="0"/>
              <w:bottom w:val="single" w:color="000000" w:sz="4" w:space="0"/>
            </w:tcBorders>
            <w:vAlign w:val="center"/>
          </w:tcPr>
          <w:p w14:paraId="6477A55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hint="eastAsia" w:eastAsia="宋体"/>
                <w:sz w:val="21"/>
                <w:lang w:eastAsia="zh-CN"/>
              </w:rPr>
              <w:t>本标准为推荐性标准。</w:t>
            </w:r>
          </w:p>
        </w:tc>
      </w:tr>
      <w:tr w14:paraId="337CC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8" w:hRule="atLeast"/>
          <w:jc w:val="center"/>
        </w:trPr>
        <w:tc>
          <w:tcPr>
            <w:tcW w:w="1777" w:type="dxa"/>
            <w:tcBorders>
              <w:top w:val="single" w:color="000000" w:sz="4" w:space="0"/>
              <w:bottom w:val="single" w:color="000000" w:sz="4" w:space="0"/>
            </w:tcBorders>
            <w:vAlign w:val="top"/>
          </w:tcPr>
          <w:p w14:paraId="0D346269">
            <w:pPr>
              <w:kinsoku w:val="0"/>
              <w:autoSpaceDE w:val="0"/>
              <w:autoSpaceDN w:val="0"/>
              <w:adjustRightInd w:val="0"/>
              <w:snapToGrid w:val="0"/>
              <w:spacing w:before="299" w:line="217" w:lineRule="auto"/>
              <w:ind w:left="100"/>
              <w:jc w:val="center"/>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3"/>
                <w:kern w:val="0"/>
                <w:sz w:val="20"/>
                <w:szCs w:val="20"/>
                <w:lang w:val="en-US" w:eastAsia="en-US" w:bidi="ar-SA"/>
              </w:rPr>
              <w:t xml:space="preserve">6.4 </w:t>
            </w:r>
            <w:r>
              <w:rPr>
                <w:rFonts w:ascii="等线" w:hAnsi="等线" w:eastAsia="等线" w:cs="等线"/>
                <w:snapToGrid w:val="0"/>
                <w:color w:val="000000"/>
                <w:spacing w:val="3"/>
                <w:kern w:val="0"/>
                <w:sz w:val="20"/>
                <w:szCs w:val="20"/>
                <w:lang w:val="en-US" w:eastAsia="en-US" w:bidi="ar-SA"/>
              </w:rPr>
              <w:t>其他需要说明</w:t>
            </w:r>
          </w:p>
          <w:p w14:paraId="4E68E6CE">
            <w:pPr>
              <w:kinsoku w:val="0"/>
              <w:autoSpaceDE w:val="0"/>
              <w:autoSpaceDN w:val="0"/>
              <w:adjustRightInd w:val="0"/>
              <w:snapToGrid w:val="0"/>
              <w:spacing w:before="68" w:line="218" w:lineRule="auto"/>
              <w:jc w:val="center"/>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1"/>
                <w:kern w:val="0"/>
                <w:sz w:val="20"/>
                <w:szCs w:val="20"/>
                <w:lang w:val="en-US" w:eastAsia="en-US" w:bidi="ar-SA"/>
              </w:rPr>
              <w:t>情况</w:t>
            </w:r>
          </w:p>
        </w:tc>
        <w:tc>
          <w:tcPr>
            <w:tcW w:w="7617" w:type="dxa"/>
            <w:gridSpan w:val="7"/>
            <w:tcBorders>
              <w:top w:val="single" w:color="000000" w:sz="4" w:space="0"/>
              <w:bottom w:val="single" w:color="000000" w:sz="4" w:space="0"/>
            </w:tcBorders>
            <w:vAlign w:val="center"/>
          </w:tcPr>
          <w:p w14:paraId="149A6523">
            <w:pPr>
              <w:widowControl/>
              <w:kinsoku w:val="0"/>
              <w:autoSpaceDE w:val="0"/>
              <w:autoSpaceDN w:val="0"/>
              <w:adjustRightInd w:val="0"/>
              <w:snapToGrid w:val="0"/>
              <w:spacing w:line="240" w:lineRule="auto"/>
              <w:jc w:val="left"/>
              <w:textAlignment w:val="baseline"/>
              <w:rPr>
                <w:rFonts w:hint="eastAsia" w:ascii="Arial" w:hAnsi="Arial" w:eastAsia="宋体" w:cs="Arial"/>
                <w:snapToGrid w:val="0"/>
                <w:color w:val="000000"/>
                <w:kern w:val="0"/>
                <w:sz w:val="21"/>
                <w:szCs w:val="21"/>
                <w:lang w:eastAsia="zh-CN"/>
              </w:rPr>
            </w:pPr>
            <w:r>
              <w:rPr>
                <w:rFonts w:hint="eastAsia" w:ascii="Arial" w:hAnsi="Arial" w:eastAsia="宋体" w:cs="Arial"/>
                <w:snapToGrid w:val="0"/>
                <w:color w:val="000000"/>
                <w:kern w:val="0"/>
                <w:sz w:val="21"/>
                <w:szCs w:val="21"/>
                <w:lang w:eastAsia="zh-CN"/>
              </w:rPr>
              <w:t>无。</w:t>
            </w:r>
          </w:p>
        </w:tc>
      </w:tr>
      <w:tr w14:paraId="3426B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9" w:hRule="atLeast"/>
          <w:jc w:val="center"/>
        </w:trPr>
        <w:tc>
          <w:tcPr>
            <w:tcW w:w="1777" w:type="dxa"/>
            <w:tcBorders>
              <w:top w:val="single" w:color="000000" w:sz="4" w:space="0"/>
              <w:bottom w:val="single" w:color="000000" w:sz="4" w:space="0"/>
            </w:tcBorders>
            <w:vAlign w:val="top"/>
          </w:tcPr>
          <w:p w14:paraId="796F85F6">
            <w:pPr>
              <w:widowControl/>
              <w:kinsoku w:val="0"/>
              <w:autoSpaceDE w:val="0"/>
              <w:autoSpaceDN w:val="0"/>
              <w:adjustRightInd w:val="0"/>
              <w:snapToGrid w:val="0"/>
              <w:spacing w:line="383" w:lineRule="auto"/>
              <w:jc w:val="left"/>
              <w:textAlignment w:val="baseline"/>
              <w:rPr>
                <w:rFonts w:ascii="Arial" w:hAnsi="Arial" w:eastAsia="Arial" w:cs="Arial"/>
                <w:snapToGrid w:val="0"/>
                <w:color w:val="000000"/>
                <w:kern w:val="0"/>
                <w:sz w:val="21"/>
                <w:szCs w:val="21"/>
                <w:lang w:eastAsia="en-US"/>
              </w:rPr>
            </w:pPr>
          </w:p>
          <w:p w14:paraId="60D191B8">
            <w:pPr>
              <w:kinsoku w:val="0"/>
              <w:autoSpaceDE w:val="0"/>
              <w:autoSpaceDN w:val="0"/>
              <w:adjustRightInd w:val="0"/>
              <w:snapToGrid w:val="0"/>
              <w:spacing w:before="68" w:line="298" w:lineRule="exact"/>
              <w:ind w:left="307"/>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2"/>
                <w:kern w:val="0"/>
                <w:position w:val="3"/>
                <w:sz w:val="20"/>
                <w:szCs w:val="20"/>
                <w:lang w:val="en-US" w:eastAsia="en-US" w:bidi="ar-SA"/>
              </w:rPr>
              <w:t xml:space="preserve">6.5 </w:t>
            </w:r>
            <w:r>
              <w:rPr>
                <w:rFonts w:ascii="等线" w:hAnsi="等线" w:eastAsia="等线" w:cs="等线"/>
                <w:snapToGrid w:val="0"/>
                <w:color w:val="000000"/>
                <w:spacing w:val="2"/>
                <w:kern w:val="0"/>
                <w:position w:val="3"/>
                <w:sz w:val="20"/>
                <w:szCs w:val="20"/>
                <w:lang w:val="en-US" w:eastAsia="en-US" w:bidi="ar-SA"/>
              </w:rPr>
              <w:t>参考文献</w:t>
            </w:r>
          </w:p>
        </w:tc>
        <w:tc>
          <w:tcPr>
            <w:tcW w:w="7617" w:type="dxa"/>
            <w:gridSpan w:val="7"/>
            <w:tcBorders>
              <w:top w:val="single" w:color="000000" w:sz="4" w:space="0"/>
              <w:bottom w:val="single" w:color="000000" w:sz="4" w:space="0"/>
            </w:tcBorders>
            <w:vAlign w:val="top"/>
          </w:tcPr>
          <w:p w14:paraId="28355442">
            <w:pPr>
              <w:pStyle w:val="8"/>
              <w:rPr>
                <w:rFonts w:hint="eastAsia"/>
                <w:color w:val="auto"/>
              </w:rPr>
            </w:pPr>
            <w:r>
              <w:rPr>
                <w:rFonts w:hint="eastAsia"/>
                <w:color w:val="auto"/>
              </w:rPr>
              <w:t>[1]  中华人民共和国食品安全法（2009年2月28日第十一届全国人民代表大会常务委员会第七次会议通过　2015年4月24日第十二届全国人民代表大会常务委员会第十四次会议修订　根据2018年12月29日第十三届全国人民代表大会常务委员会第七次会议《关于修改〈中华人民共和国产品质量法〉等五部法律的决定》第一次修正　根据2021年4月29日第十三届全国人民代表大会常务委员会第二十八次会议《关于修改〈中华人民共和国道路交通安全法〉等八部法律的决定》第二次修正　根据2025年9月12日第十四届全国人民代表大会常务委员会第十七次会议《关于修改〈中华人民共和国食品安全法〉的决定》第三次修正）</w:t>
            </w:r>
          </w:p>
          <w:p w14:paraId="31770FEF">
            <w:pPr>
              <w:pStyle w:val="8"/>
              <w:rPr>
                <w:rFonts w:hint="eastAsia"/>
                <w:color w:val="auto"/>
                <w:lang w:eastAsia="zh-CN"/>
              </w:rPr>
            </w:pPr>
            <w:r>
              <w:rPr>
                <w:rFonts w:hint="eastAsia"/>
                <w:color w:val="auto"/>
              </w:rPr>
              <w:t xml:space="preserve">[2]  </w:t>
            </w:r>
            <w:r>
              <w:rPr>
                <w:rFonts w:hint="eastAsia"/>
                <w:color w:val="auto"/>
                <w:lang w:eastAsia="zh-CN"/>
              </w:rPr>
              <w:t>中华人民共和国消费者权益保护法（</w:t>
            </w:r>
            <w:r>
              <w:rPr>
                <w:rFonts w:hint="eastAsia"/>
                <w:color w:val="auto"/>
              </w:rPr>
              <w:t>1993年10月31日第八届全国人民代表大会常务委员会第四次会议通过根据2009年8月27日第十一届全国人民代表大会常务委员会第十次会议《关于修改部分法律的决定》第一次修正根据2013年10月25日第十二届全国人民代表大会常务委员会第五次会议《关于修改</w:t>
            </w:r>
            <w:r>
              <w:rPr>
                <w:rFonts w:hint="eastAsia"/>
                <w:color w:val="auto"/>
                <w:lang w:eastAsia="zh-CN"/>
              </w:rPr>
              <w:t>〈</w:t>
            </w:r>
            <w:r>
              <w:rPr>
                <w:rFonts w:hint="eastAsia"/>
                <w:color w:val="auto"/>
              </w:rPr>
              <w:t>中华人民共和国消费者权益保护法</w:t>
            </w:r>
            <w:r>
              <w:rPr>
                <w:rFonts w:hint="eastAsia"/>
                <w:color w:val="auto"/>
                <w:lang w:eastAsia="zh-CN"/>
              </w:rPr>
              <w:t>〉</w:t>
            </w:r>
            <w:r>
              <w:rPr>
                <w:rFonts w:hint="eastAsia"/>
                <w:color w:val="auto"/>
              </w:rPr>
              <w:t>的决定》第二次修正</w:t>
            </w:r>
            <w:r>
              <w:rPr>
                <w:rFonts w:hint="eastAsia"/>
                <w:color w:val="auto"/>
                <w:lang w:eastAsia="zh-CN"/>
              </w:rPr>
              <w:t>）</w:t>
            </w:r>
          </w:p>
          <w:p w14:paraId="2E31D086">
            <w:pPr>
              <w:pStyle w:val="8"/>
              <w:rPr>
                <w:rFonts w:hint="eastAsia"/>
                <w:color w:val="auto"/>
                <w:lang w:eastAsia="zh-CN"/>
              </w:rPr>
            </w:pPr>
            <w:r>
              <w:rPr>
                <w:rFonts w:hint="eastAsia"/>
                <w:color w:val="auto"/>
              </w:rPr>
              <w:t>[3]</w:t>
            </w:r>
            <w:r>
              <w:rPr>
                <w:rFonts w:hint="eastAsia"/>
                <w:color w:val="auto"/>
                <w:lang w:val="en-US" w:eastAsia="zh-CN"/>
              </w:rPr>
              <w:t xml:space="preserve">  </w:t>
            </w:r>
            <w:r>
              <w:rPr>
                <w:rFonts w:hint="eastAsia"/>
                <w:color w:val="auto"/>
                <w:lang w:eastAsia="zh-CN"/>
              </w:rPr>
              <w:t>网络餐饮服务经营者落实食品安全主体责任监督管理规定(国家市场监督管理总局令第123号)</w:t>
            </w:r>
          </w:p>
          <w:p w14:paraId="1C65F439">
            <w:pPr>
              <w:pStyle w:val="8"/>
              <w:rPr>
                <w:rFonts w:hint="eastAsia"/>
                <w:color w:val="auto"/>
                <w:lang w:eastAsia="zh-CN"/>
              </w:rPr>
            </w:pPr>
            <w:r>
              <w:rPr>
                <w:rFonts w:hint="eastAsia"/>
                <w:color w:val="auto"/>
              </w:rPr>
              <w:t>[</w:t>
            </w:r>
            <w:r>
              <w:rPr>
                <w:rFonts w:hint="eastAsia"/>
                <w:color w:val="auto"/>
                <w:lang w:val="en-US" w:eastAsia="zh-CN"/>
              </w:rPr>
              <w:t>4</w:t>
            </w:r>
            <w:r>
              <w:rPr>
                <w:rFonts w:hint="eastAsia"/>
                <w:color w:val="auto"/>
              </w:rPr>
              <w:t>]</w:t>
            </w:r>
            <w:r>
              <w:rPr>
                <w:rFonts w:hint="eastAsia"/>
                <w:color w:val="auto"/>
                <w:lang w:val="en-US" w:eastAsia="zh-CN"/>
              </w:rPr>
              <w:t xml:space="preserve">  </w:t>
            </w:r>
            <w:r>
              <w:rPr>
                <w:rFonts w:hint="eastAsia"/>
                <w:color w:val="auto"/>
                <w:lang w:eastAsia="zh-CN"/>
              </w:rPr>
              <w:t>网络食品销售经营者落实食品安全主体责任监督管理规定（国家市场监督管理总局令第124号）</w:t>
            </w:r>
          </w:p>
          <w:p w14:paraId="228041E9">
            <w:pPr>
              <w:pStyle w:val="8"/>
              <w:rPr>
                <w:rFonts w:hint="eastAsia" w:eastAsia="宋体"/>
                <w:color w:val="auto"/>
                <w:lang w:eastAsia="zh-CN"/>
              </w:rPr>
            </w:pPr>
            <w:r>
              <w:rPr>
                <w:rFonts w:hint="eastAsia"/>
                <w:color w:val="auto"/>
              </w:rPr>
              <w:t>[</w:t>
            </w:r>
            <w:r>
              <w:rPr>
                <w:rFonts w:hint="eastAsia"/>
                <w:color w:val="auto"/>
                <w:lang w:val="en-US" w:eastAsia="zh-CN"/>
              </w:rPr>
              <w:t>5</w:t>
            </w:r>
            <w:r>
              <w:rPr>
                <w:rFonts w:hint="eastAsia"/>
                <w:color w:val="auto"/>
              </w:rPr>
              <w:t xml:space="preserve">] </w:t>
            </w:r>
            <w:r>
              <w:rPr>
                <w:rFonts w:hint="eastAsia"/>
                <w:color w:val="auto"/>
                <w:lang w:val="en-US" w:eastAsia="zh-CN"/>
              </w:rPr>
              <w:t xml:space="preserve"> 中华人民共和国消费者权益保护法实施条例（</w:t>
            </w:r>
            <w:r>
              <w:rPr>
                <w:rFonts w:hint="eastAsia"/>
                <w:color w:val="auto"/>
              </w:rPr>
              <w:t>2024年2月23日国务院第26次常务会议通</w:t>
            </w:r>
            <w:r>
              <w:rPr>
                <w:rFonts w:hint="eastAsia"/>
                <w:color w:val="auto"/>
                <w:lang w:eastAsia="zh-CN"/>
              </w:rPr>
              <w:t>过）</w:t>
            </w:r>
          </w:p>
          <w:p w14:paraId="72D9008C">
            <w:pPr>
              <w:pStyle w:val="8"/>
              <w:rPr>
                <w:rFonts w:hint="eastAsia"/>
                <w:color w:val="auto"/>
              </w:rPr>
            </w:pPr>
            <w:r>
              <w:rPr>
                <w:rFonts w:hint="eastAsia"/>
                <w:color w:val="auto"/>
              </w:rPr>
              <w:t>[</w:t>
            </w:r>
            <w:r>
              <w:rPr>
                <w:rFonts w:hint="eastAsia"/>
                <w:color w:val="auto"/>
                <w:lang w:val="en-US" w:eastAsia="zh-CN"/>
              </w:rPr>
              <w:t>6</w:t>
            </w:r>
            <w:r>
              <w:rPr>
                <w:rFonts w:hint="eastAsia"/>
                <w:color w:val="auto"/>
              </w:rPr>
              <w:t>]  餐饮服务食品安全操作规范（</w:t>
            </w:r>
            <w:r>
              <w:rPr>
                <w:rFonts w:hint="eastAsia"/>
                <w:color w:val="auto"/>
                <w:lang w:eastAsia="zh-CN"/>
              </w:rPr>
              <w:t>国家市场监督管理总局</w:t>
            </w:r>
            <w:r>
              <w:rPr>
                <w:rFonts w:hint="eastAsia"/>
                <w:color w:val="auto"/>
              </w:rPr>
              <w:t>公告</w:t>
            </w:r>
            <w:r>
              <w:rPr>
                <w:rFonts w:hint="eastAsia"/>
                <w:color w:val="auto"/>
                <w:lang w:eastAsia="zh-CN"/>
              </w:rPr>
              <w:t>〔2018〕12号</w:t>
            </w:r>
            <w:r>
              <w:rPr>
                <w:rFonts w:hint="eastAsia"/>
                <w:color w:val="auto"/>
              </w:rPr>
              <w:t>）</w:t>
            </w:r>
          </w:p>
          <w:p w14:paraId="4DFD50F0">
            <w:pPr>
              <w:pStyle w:val="8"/>
              <w:rPr>
                <w:rFonts w:hint="eastAsia"/>
                <w:color w:val="auto"/>
              </w:rPr>
            </w:pPr>
            <w:r>
              <w:rPr>
                <w:rFonts w:hint="eastAsia"/>
                <w:color w:val="auto"/>
              </w:rPr>
              <w:t>[</w:t>
            </w:r>
            <w:r>
              <w:rPr>
                <w:rFonts w:hint="eastAsia"/>
                <w:color w:val="auto"/>
                <w:lang w:val="en-US" w:eastAsia="zh-CN"/>
              </w:rPr>
              <w:t>7</w:t>
            </w:r>
            <w:r>
              <w:rPr>
                <w:rFonts w:hint="eastAsia"/>
                <w:color w:val="auto"/>
              </w:rPr>
              <w:t>]  食品生产经营企业落实食品安全主体责任监督管理规定（国家市场监督管理总局令第97号）</w:t>
            </w:r>
          </w:p>
          <w:p w14:paraId="06E547E0">
            <w:pPr>
              <w:pStyle w:val="8"/>
              <w:rPr>
                <w:rFonts w:hint="eastAsia"/>
                <w:color w:val="auto"/>
              </w:rPr>
            </w:pPr>
            <w:r>
              <w:rPr>
                <w:rFonts w:hint="eastAsia"/>
                <w:color w:val="auto"/>
              </w:rPr>
              <w:t>[</w:t>
            </w:r>
            <w:r>
              <w:rPr>
                <w:rFonts w:hint="eastAsia"/>
                <w:color w:val="auto"/>
                <w:lang w:val="en-US" w:eastAsia="zh-CN"/>
              </w:rPr>
              <w:t>8</w:t>
            </w:r>
            <w:r>
              <w:rPr>
                <w:rFonts w:hint="eastAsia"/>
                <w:color w:val="auto"/>
              </w:rPr>
              <w:t xml:space="preserve">] </w:t>
            </w:r>
            <w:r>
              <w:rPr>
                <w:rFonts w:hint="eastAsia"/>
                <w:color w:val="auto"/>
                <w:lang w:val="en-US" w:eastAsia="zh-CN"/>
              </w:rPr>
              <w:t xml:space="preserve"> 网络交易监督管理办法（2021年3月15日国家市场监督管理总局令第37号公布，2025年3月12日《国家市场监督管理总局关于废止和修改部分规章的决定》国家市场监督管理总局令第101号修订）</w:t>
            </w:r>
          </w:p>
          <w:p w14:paraId="11A0679C">
            <w:pPr>
              <w:pStyle w:val="8"/>
              <w:rPr>
                <w:rFonts w:hint="eastAsia"/>
                <w:color w:val="auto"/>
              </w:rPr>
            </w:pPr>
            <w:r>
              <w:rPr>
                <w:rFonts w:hint="eastAsia"/>
                <w:color w:val="auto"/>
              </w:rPr>
              <w:t>[</w:t>
            </w:r>
            <w:r>
              <w:rPr>
                <w:rFonts w:hint="eastAsia"/>
                <w:color w:val="auto"/>
                <w:lang w:val="en-US" w:eastAsia="zh-CN"/>
              </w:rPr>
              <w:t>9</w:t>
            </w:r>
            <w:r>
              <w:rPr>
                <w:rFonts w:hint="eastAsia"/>
                <w:color w:val="auto"/>
              </w:rPr>
              <w:t>]</w:t>
            </w:r>
            <w:r>
              <w:rPr>
                <w:rFonts w:hint="eastAsia"/>
                <w:color w:val="auto"/>
                <w:lang w:val="en-US" w:eastAsia="zh-CN"/>
              </w:rPr>
              <w:t xml:space="preserve">  </w:t>
            </w:r>
            <w:r>
              <w:rPr>
                <w:rFonts w:hint="eastAsia"/>
                <w:color w:val="auto"/>
              </w:rPr>
              <w:t>网约配送员国家职业技能标准（2021年版</w:t>
            </w:r>
            <w:r>
              <w:rPr>
                <w:rFonts w:hint="eastAsia"/>
                <w:color w:val="auto"/>
                <w:lang w:eastAsia="zh-CN"/>
              </w:rPr>
              <w:t>）</w:t>
            </w:r>
            <w:r>
              <w:rPr>
                <w:rFonts w:hint="eastAsia"/>
                <w:color w:val="auto"/>
              </w:rPr>
              <w:t>（人社厅发</w:t>
            </w:r>
            <w:r>
              <w:rPr>
                <w:rFonts w:hint="eastAsia"/>
                <w:color w:val="auto"/>
                <w:lang w:eastAsia="zh-CN"/>
              </w:rPr>
              <w:t>〔2021〕92号）</w:t>
            </w:r>
          </w:p>
          <w:p w14:paraId="74167FBB">
            <w:pPr>
              <w:pStyle w:val="8"/>
              <w:rPr>
                <w:rFonts w:hint="eastAsia"/>
                <w:color w:val="auto"/>
              </w:rPr>
            </w:pPr>
            <w:r>
              <w:rPr>
                <w:rFonts w:hint="eastAsia"/>
                <w:color w:val="auto"/>
              </w:rPr>
              <w:t>[</w:t>
            </w:r>
            <w:r>
              <w:rPr>
                <w:rFonts w:hint="eastAsia"/>
                <w:color w:val="auto"/>
                <w:lang w:val="en-US" w:eastAsia="zh-CN"/>
              </w:rPr>
              <w:t>10</w:t>
            </w:r>
            <w:r>
              <w:rPr>
                <w:rFonts w:hint="eastAsia"/>
                <w:color w:val="auto"/>
              </w:rPr>
              <w:t xml:space="preserve">] </w:t>
            </w:r>
            <w:r>
              <w:rPr>
                <w:rFonts w:hint="eastAsia"/>
                <w:color w:val="auto"/>
                <w:lang w:val="en-US" w:eastAsia="zh-CN"/>
              </w:rPr>
              <w:t xml:space="preserve"> </w:t>
            </w:r>
            <w:r>
              <w:rPr>
                <w:rFonts w:hint="eastAsia"/>
                <w:color w:val="auto"/>
              </w:rPr>
              <w:t>国务院办公厅关于促进即时配送行业高质量发展的指导意见（国办发</w:t>
            </w:r>
            <w:r>
              <w:rPr>
                <w:rFonts w:hint="eastAsia"/>
                <w:color w:val="auto"/>
                <w:lang w:eastAsia="zh-CN"/>
              </w:rPr>
              <w:t>〔2024〕3号）</w:t>
            </w:r>
          </w:p>
          <w:p w14:paraId="141DDC98">
            <w:pPr>
              <w:pStyle w:val="8"/>
              <w:rPr>
                <w:rFonts w:hint="eastAsia"/>
                <w:color w:val="auto"/>
                <w:lang w:eastAsia="zh-CN"/>
              </w:rPr>
            </w:pPr>
            <w:r>
              <w:rPr>
                <w:rFonts w:hint="eastAsia"/>
                <w:color w:val="auto"/>
              </w:rPr>
              <w:t>[</w:t>
            </w:r>
            <w:r>
              <w:rPr>
                <w:rFonts w:hint="eastAsia"/>
                <w:color w:val="auto"/>
                <w:lang w:val="en-US" w:eastAsia="zh-CN"/>
              </w:rPr>
              <w:t>11</w:t>
            </w:r>
            <w:r>
              <w:rPr>
                <w:rFonts w:hint="eastAsia"/>
                <w:color w:val="auto"/>
              </w:rPr>
              <w:t>]</w:t>
            </w:r>
            <w:r>
              <w:rPr>
                <w:rFonts w:hint="eastAsia"/>
                <w:color w:val="auto"/>
                <w:lang w:val="en-US" w:eastAsia="zh-CN"/>
              </w:rPr>
              <w:t xml:space="preserve">  </w:t>
            </w:r>
            <w:r>
              <w:rPr>
                <w:rFonts w:hint="eastAsia"/>
                <w:color w:val="auto"/>
              </w:rPr>
              <w:t>市场监管总局关于推动网络交易平台企业落实合规管理主体责任的指导意见（国市监网监发</w:t>
            </w:r>
            <w:r>
              <w:rPr>
                <w:rFonts w:hint="eastAsia"/>
                <w:color w:val="auto"/>
                <w:lang w:eastAsia="zh-CN"/>
              </w:rPr>
              <w:t>〔2025〕18号）</w:t>
            </w:r>
          </w:p>
          <w:p w14:paraId="7FE99BF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03D57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jc w:val="center"/>
        </w:trPr>
        <w:tc>
          <w:tcPr>
            <w:tcW w:w="1777" w:type="dxa"/>
            <w:tcBorders>
              <w:top w:val="single" w:color="000000" w:sz="4" w:space="0"/>
              <w:bottom w:val="single" w:color="000000" w:sz="4" w:space="0"/>
            </w:tcBorders>
            <w:vAlign w:val="top"/>
          </w:tcPr>
          <w:p w14:paraId="7D4A6529">
            <w:pPr>
              <w:kinsoku w:val="0"/>
              <w:autoSpaceDE w:val="0"/>
              <w:autoSpaceDN w:val="0"/>
              <w:adjustRightInd w:val="0"/>
              <w:snapToGrid w:val="0"/>
              <w:spacing w:before="232" w:line="218" w:lineRule="auto"/>
              <w:ind w:left="585"/>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5"/>
                <w:kern w:val="0"/>
                <w:sz w:val="20"/>
                <w:szCs w:val="20"/>
                <w:lang w:val="en-US" w:eastAsia="en-US" w:bidi="ar-SA"/>
              </w:rPr>
              <w:t>联系人</w:t>
            </w:r>
          </w:p>
        </w:tc>
        <w:tc>
          <w:tcPr>
            <w:tcW w:w="1345" w:type="dxa"/>
            <w:tcBorders>
              <w:top w:val="single" w:color="000000" w:sz="4" w:space="0"/>
              <w:bottom w:val="single" w:color="000000" w:sz="4" w:space="0"/>
            </w:tcBorders>
            <w:vAlign w:val="center"/>
          </w:tcPr>
          <w:p w14:paraId="18402A69">
            <w:pPr>
              <w:widowControl/>
              <w:kinsoku w:val="0"/>
              <w:autoSpaceDE w:val="0"/>
              <w:autoSpaceDN w:val="0"/>
              <w:adjustRightInd w:val="0"/>
              <w:snapToGrid w:val="0"/>
              <w:spacing w:line="240" w:lineRule="auto"/>
              <w:jc w:val="left"/>
              <w:textAlignment w:val="baseline"/>
              <w:rPr>
                <w:rFonts w:hint="eastAsia" w:ascii="Arial" w:hAnsi="Arial" w:eastAsia="宋体" w:cs="Arial"/>
                <w:snapToGrid w:val="0"/>
                <w:color w:val="000000"/>
                <w:kern w:val="0"/>
                <w:sz w:val="21"/>
                <w:szCs w:val="21"/>
                <w:lang w:eastAsia="zh-CN"/>
              </w:rPr>
            </w:pPr>
            <w:r>
              <w:rPr>
                <w:rFonts w:hint="eastAsia" w:ascii="Arial" w:hAnsi="Arial" w:eastAsia="宋体" w:cs="Arial"/>
                <w:snapToGrid w:val="0"/>
                <w:color w:val="000000"/>
                <w:kern w:val="0"/>
                <w:sz w:val="21"/>
                <w:szCs w:val="21"/>
                <w:lang w:eastAsia="zh-CN"/>
              </w:rPr>
              <w:t>李响</w:t>
            </w:r>
          </w:p>
        </w:tc>
        <w:tc>
          <w:tcPr>
            <w:tcW w:w="1388" w:type="dxa"/>
            <w:gridSpan w:val="2"/>
            <w:tcBorders>
              <w:top w:val="single" w:color="000000" w:sz="4" w:space="0"/>
              <w:bottom w:val="single" w:color="000000" w:sz="4" w:space="0"/>
            </w:tcBorders>
            <w:vAlign w:val="top"/>
          </w:tcPr>
          <w:p w14:paraId="382FD45A">
            <w:pPr>
              <w:kinsoku w:val="0"/>
              <w:autoSpaceDE w:val="0"/>
              <w:autoSpaceDN w:val="0"/>
              <w:adjustRightInd w:val="0"/>
              <w:snapToGrid w:val="0"/>
              <w:spacing w:before="232" w:line="218" w:lineRule="auto"/>
              <w:ind w:left="288"/>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4"/>
                <w:kern w:val="0"/>
                <w:sz w:val="20"/>
                <w:szCs w:val="20"/>
                <w:lang w:val="en-US" w:eastAsia="en-US" w:bidi="ar-SA"/>
              </w:rPr>
              <w:t>联系电话</w:t>
            </w:r>
          </w:p>
        </w:tc>
        <w:tc>
          <w:tcPr>
            <w:tcW w:w="1472" w:type="dxa"/>
            <w:tcBorders>
              <w:top w:val="single" w:color="000000" w:sz="4" w:space="0"/>
              <w:bottom w:val="single" w:color="000000" w:sz="4" w:space="0"/>
            </w:tcBorders>
            <w:vAlign w:val="center"/>
          </w:tcPr>
          <w:p w14:paraId="1D40596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hint="eastAsia" w:ascii="Arial" w:hAnsi="Arial" w:eastAsia="Arial" w:cs="Arial"/>
                <w:snapToGrid w:val="0"/>
                <w:color w:val="000000"/>
                <w:kern w:val="0"/>
                <w:sz w:val="21"/>
                <w:szCs w:val="21"/>
                <w:lang w:eastAsia="en-US"/>
              </w:rPr>
              <w:t>13871339688</w:t>
            </w:r>
          </w:p>
        </w:tc>
        <w:tc>
          <w:tcPr>
            <w:tcW w:w="1218" w:type="dxa"/>
            <w:gridSpan w:val="2"/>
            <w:tcBorders>
              <w:top w:val="single" w:color="000000" w:sz="4" w:space="0"/>
              <w:bottom w:val="single" w:color="000000" w:sz="4" w:space="0"/>
            </w:tcBorders>
            <w:vAlign w:val="top"/>
          </w:tcPr>
          <w:p w14:paraId="3DF28970">
            <w:pPr>
              <w:kinsoku w:val="0"/>
              <w:autoSpaceDE w:val="0"/>
              <w:autoSpaceDN w:val="0"/>
              <w:adjustRightInd w:val="0"/>
              <w:snapToGrid w:val="0"/>
              <w:spacing w:before="232" w:line="218" w:lineRule="auto"/>
              <w:ind w:firstLine="200" w:firstLineChars="100"/>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kern w:val="0"/>
                <w:sz w:val="20"/>
                <w:szCs w:val="20"/>
                <w:lang w:val="en-US" w:eastAsia="en-US" w:bidi="ar-SA"/>
              </w:rPr>
              <w:t>电子邮箱</w:t>
            </w:r>
          </w:p>
        </w:tc>
        <w:tc>
          <w:tcPr>
            <w:tcW w:w="2194" w:type="dxa"/>
            <w:tcBorders>
              <w:top w:val="single" w:color="000000" w:sz="4" w:space="0"/>
              <w:bottom w:val="single" w:color="000000" w:sz="4" w:space="0"/>
            </w:tcBorders>
            <w:vAlign w:val="center"/>
          </w:tcPr>
          <w:p w14:paraId="5250AC40">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jc w:val="left"/>
              <w:textAlignment w:val="baseline"/>
              <w:rPr>
                <w:rFonts w:hint="default" w:ascii="Arial" w:hAnsi="Arial" w:eastAsia="宋体" w:cs="Arial"/>
                <w:snapToGrid w:val="0"/>
                <w:color w:val="000000"/>
                <w:kern w:val="0"/>
                <w:sz w:val="21"/>
                <w:szCs w:val="21"/>
                <w:lang w:val="en-US" w:eastAsia="zh-CN"/>
              </w:rPr>
            </w:pPr>
            <w:r>
              <w:rPr>
                <w:rFonts w:hint="eastAsia" w:ascii="Arial" w:hAnsi="Arial" w:eastAsia="Arial" w:cs="Arial"/>
                <w:snapToGrid w:val="0"/>
                <w:color w:val="000000"/>
                <w:kern w:val="0"/>
                <w:sz w:val="21"/>
                <w:szCs w:val="21"/>
                <w:lang w:eastAsia="en-US"/>
              </w:rPr>
              <w:t>hubs_tc29</w:t>
            </w:r>
            <w:r>
              <w:rPr>
                <w:rFonts w:hint="eastAsia" w:ascii="Arial" w:hAnsi="Arial" w:eastAsia="宋体" w:cs="Arial"/>
                <w:snapToGrid w:val="0"/>
                <w:color w:val="000000"/>
                <w:kern w:val="0"/>
                <w:sz w:val="21"/>
                <w:szCs w:val="21"/>
                <w:lang w:val="en-US" w:eastAsia="zh-CN"/>
              </w:rPr>
              <w:t>@163.com</w:t>
            </w:r>
          </w:p>
        </w:tc>
      </w:tr>
      <w:tr w14:paraId="0727E5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9" w:hRule="atLeast"/>
          <w:jc w:val="center"/>
        </w:trPr>
        <w:tc>
          <w:tcPr>
            <w:tcW w:w="9394" w:type="dxa"/>
            <w:gridSpan w:val="8"/>
            <w:tcBorders>
              <w:top w:val="single" w:color="000000" w:sz="4" w:space="0"/>
              <w:bottom w:val="single" w:color="000000" w:sz="4" w:space="0"/>
            </w:tcBorders>
            <w:vAlign w:val="top"/>
          </w:tcPr>
          <w:p w14:paraId="7F34EE51">
            <w:pPr>
              <w:widowControl/>
              <w:kinsoku w:val="0"/>
              <w:autoSpaceDE w:val="0"/>
              <w:autoSpaceDN w:val="0"/>
              <w:adjustRightInd w:val="0"/>
              <w:snapToGrid w:val="0"/>
              <w:spacing w:line="366" w:lineRule="auto"/>
              <w:jc w:val="left"/>
              <w:textAlignment w:val="baseline"/>
              <w:rPr>
                <w:rFonts w:ascii="Arial" w:hAnsi="Arial" w:eastAsia="Arial" w:cs="Arial"/>
                <w:snapToGrid w:val="0"/>
                <w:color w:val="000000"/>
                <w:kern w:val="0"/>
                <w:sz w:val="21"/>
                <w:szCs w:val="21"/>
                <w:lang w:eastAsia="en-US"/>
              </w:rPr>
            </w:pPr>
          </w:p>
          <w:p w14:paraId="3014405A">
            <w:pPr>
              <w:kinsoku w:val="0"/>
              <w:autoSpaceDE w:val="0"/>
              <w:autoSpaceDN w:val="0"/>
              <w:adjustRightInd w:val="0"/>
              <w:snapToGrid w:val="0"/>
              <w:spacing w:before="68" w:line="219" w:lineRule="auto"/>
              <w:ind w:left="467"/>
              <w:jc w:val="lef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1"/>
                <w:kern w:val="0"/>
                <w:sz w:val="20"/>
                <w:szCs w:val="20"/>
                <w:lang w:val="en-US" w:eastAsia="en-US" w:bidi="ar-SA"/>
              </w:rPr>
              <w:t>注：</w:t>
            </w:r>
            <w:r>
              <w:rPr>
                <w:rFonts w:ascii="等线" w:hAnsi="等线" w:eastAsia="等线" w:cs="等线"/>
                <w:snapToGrid w:val="0"/>
                <w:color w:val="000000"/>
                <w:spacing w:val="32"/>
                <w:kern w:val="0"/>
                <w:sz w:val="20"/>
                <w:szCs w:val="20"/>
                <w:lang w:val="en-US" w:eastAsia="en-US" w:bidi="ar-SA"/>
              </w:rPr>
              <w:t xml:space="preserve"> </w:t>
            </w:r>
            <w:r>
              <w:rPr>
                <w:rFonts w:ascii="Times New Roman" w:hAnsi="Times New Roman" w:eastAsia="Times New Roman" w:cs="Times New Roman"/>
                <w:snapToGrid w:val="0"/>
                <w:color w:val="000000"/>
                <w:spacing w:val="-1"/>
                <w:kern w:val="0"/>
                <w:sz w:val="20"/>
                <w:szCs w:val="20"/>
                <w:lang w:val="en-US" w:eastAsia="en-US" w:bidi="ar-SA"/>
              </w:rPr>
              <w:t>1.</w:t>
            </w:r>
            <w:r>
              <w:rPr>
                <w:rFonts w:ascii="等线" w:hAnsi="等线" w:eastAsia="等线" w:cs="等线"/>
                <w:snapToGrid w:val="0"/>
                <w:color w:val="000000"/>
                <w:spacing w:val="-1"/>
                <w:kern w:val="0"/>
                <w:sz w:val="20"/>
                <w:szCs w:val="20"/>
                <w:lang w:val="en-US" w:eastAsia="en-US" w:bidi="ar-SA"/>
              </w:rPr>
              <w:t>本格式的通用部分为第</w:t>
            </w:r>
            <w:r>
              <w:rPr>
                <w:rFonts w:ascii="等线" w:hAnsi="等线" w:eastAsia="等线" w:cs="等线"/>
                <w:snapToGrid w:val="0"/>
                <w:color w:val="000000"/>
                <w:spacing w:val="17"/>
                <w:w w:val="101"/>
                <w:kern w:val="0"/>
                <w:sz w:val="20"/>
                <w:szCs w:val="20"/>
                <w:lang w:val="en-US" w:eastAsia="en-US" w:bidi="ar-SA"/>
              </w:rPr>
              <w:t xml:space="preserve"> </w:t>
            </w:r>
            <w:r>
              <w:rPr>
                <w:rFonts w:ascii="Times New Roman" w:hAnsi="Times New Roman" w:eastAsia="Times New Roman" w:cs="Times New Roman"/>
                <w:snapToGrid w:val="0"/>
                <w:color w:val="000000"/>
                <w:spacing w:val="-1"/>
                <w:kern w:val="0"/>
                <w:sz w:val="20"/>
                <w:szCs w:val="20"/>
                <w:lang w:val="en-US" w:eastAsia="en-US" w:bidi="ar-SA"/>
              </w:rPr>
              <w:t xml:space="preserve">1 </w:t>
            </w:r>
            <w:r>
              <w:rPr>
                <w:rFonts w:ascii="等线" w:hAnsi="等线" w:eastAsia="等线" w:cs="等线"/>
                <w:snapToGrid w:val="0"/>
                <w:color w:val="000000"/>
                <w:spacing w:val="-1"/>
                <w:kern w:val="0"/>
                <w:sz w:val="20"/>
                <w:szCs w:val="20"/>
                <w:lang w:val="en-US" w:eastAsia="en-US" w:bidi="ar-SA"/>
              </w:rPr>
              <w:t>章</w:t>
            </w:r>
            <w:r>
              <w:rPr>
                <w:rFonts w:ascii="等线" w:hAnsi="等线" w:eastAsia="等线" w:cs="等线"/>
                <w:snapToGrid w:val="0"/>
                <w:color w:val="000000"/>
                <w:spacing w:val="-29"/>
                <w:kern w:val="0"/>
                <w:sz w:val="20"/>
                <w:szCs w:val="20"/>
                <w:lang w:val="en-US" w:eastAsia="en-US" w:bidi="ar-SA"/>
              </w:rPr>
              <w:t xml:space="preserve"> </w:t>
            </w:r>
            <w:r>
              <w:rPr>
                <w:rFonts w:ascii="等线" w:hAnsi="等线" w:eastAsia="等线" w:cs="等线"/>
                <w:snapToGrid w:val="0"/>
                <w:color w:val="000000"/>
                <w:spacing w:val="-1"/>
                <w:kern w:val="0"/>
                <w:sz w:val="20"/>
                <w:szCs w:val="20"/>
                <w:lang w:val="en-US" w:eastAsia="en-US" w:bidi="ar-SA"/>
              </w:rPr>
              <w:t>、第</w:t>
            </w:r>
            <w:r>
              <w:rPr>
                <w:rFonts w:ascii="等线" w:hAnsi="等线" w:eastAsia="等线" w:cs="等线"/>
                <w:snapToGrid w:val="0"/>
                <w:color w:val="000000"/>
                <w:spacing w:val="-2"/>
                <w:kern w:val="0"/>
                <w:sz w:val="20"/>
                <w:szCs w:val="20"/>
                <w:lang w:val="en-US" w:eastAsia="en-US" w:bidi="ar-SA"/>
              </w:rPr>
              <w:t xml:space="preserve"> </w:t>
            </w:r>
            <w:r>
              <w:rPr>
                <w:rFonts w:ascii="Times New Roman" w:hAnsi="Times New Roman" w:eastAsia="Times New Roman" w:cs="Times New Roman"/>
                <w:snapToGrid w:val="0"/>
                <w:color w:val="000000"/>
                <w:spacing w:val="-2"/>
                <w:kern w:val="0"/>
                <w:sz w:val="20"/>
                <w:szCs w:val="20"/>
                <w:lang w:val="en-US" w:eastAsia="en-US" w:bidi="ar-SA"/>
              </w:rPr>
              <w:t xml:space="preserve">2 </w:t>
            </w:r>
            <w:r>
              <w:rPr>
                <w:rFonts w:ascii="等线" w:hAnsi="等线" w:eastAsia="等线" w:cs="等线"/>
                <w:snapToGrid w:val="0"/>
                <w:color w:val="000000"/>
                <w:spacing w:val="-2"/>
                <w:kern w:val="0"/>
                <w:sz w:val="20"/>
                <w:szCs w:val="20"/>
                <w:lang w:val="en-US" w:eastAsia="en-US" w:bidi="ar-SA"/>
              </w:rPr>
              <w:t>章</w:t>
            </w:r>
            <w:r>
              <w:rPr>
                <w:rFonts w:ascii="等线" w:hAnsi="等线" w:eastAsia="等线" w:cs="等线"/>
                <w:snapToGrid w:val="0"/>
                <w:color w:val="000000"/>
                <w:spacing w:val="-29"/>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 xml:space="preserve">、第 </w:t>
            </w:r>
            <w:r>
              <w:rPr>
                <w:rFonts w:ascii="Times New Roman" w:hAnsi="Times New Roman" w:eastAsia="Times New Roman" w:cs="Times New Roman"/>
                <w:snapToGrid w:val="0"/>
                <w:color w:val="000000"/>
                <w:spacing w:val="-2"/>
                <w:kern w:val="0"/>
                <w:sz w:val="20"/>
                <w:szCs w:val="20"/>
                <w:lang w:val="en-US" w:eastAsia="en-US" w:bidi="ar-SA"/>
              </w:rPr>
              <w:t>4</w:t>
            </w:r>
            <w:r>
              <w:rPr>
                <w:rFonts w:ascii="Times New Roman" w:hAnsi="Times New Roman" w:eastAsia="Times New Roman" w:cs="Times New Roman"/>
                <w:snapToGrid w:val="0"/>
                <w:color w:val="000000"/>
                <w:spacing w:val="12"/>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 xml:space="preserve">章和第 </w:t>
            </w:r>
            <w:r>
              <w:rPr>
                <w:rFonts w:ascii="Times New Roman" w:hAnsi="Times New Roman" w:eastAsia="Times New Roman" w:cs="Times New Roman"/>
                <w:snapToGrid w:val="0"/>
                <w:color w:val="000000"/>
                <w:spacing w:val="-2"/>
                <w:kern w:val="0"/>
                <w:sz w:val="20"/>
                <w:szCs w:val="20"/>
                <w:lang w:val="en-US" w:eastAsia="en-US" w:bidi="ar-SA"/>
              </w:rPr>
              <w:t>6</w:t>
            </w:r>
            <w:r>
              <w:rPr>
                <w:rFonts w:ascii="Times New Roman" w:hAnsi="Times New Roman" w:eastAsia="Times New Roman" w:cs="Times New Roman"/>
                <w:snapToGrid w:val="0"/>
                <w:color w:val="000000"/>
                <w:spacing w:val="12"/>
                <w:w w:val="101"/>
                <w:kern w:val="0"/>
                <w:sz w:val="20"/>
                <w:szCs w:val="20"/>
                <w:lang w:val="en-US" w:eastAsia="en-US" w:bidi="ar-SA"/>
              </w:rPr>
              <w:t xml:space="preserve"> </w:t>
            </w:r>
            <w:r>
              <w:rPr>
                <w:rFonts w:ascii="等线" w:hAnsi="等线" w:eastAsia="等线" w:cs="等线"/>
                <w:snapToGrid w:val="0"/>
                <w:color w:val="000000"/>
                <w:spacing w:val="-2"/>
                <w:kern w:val="0"/>
                <w:sz w:val="20"/>
                <w:szCs w:val="20"/>
                <w:lang w:val="en-US" w:eastAsia="en-US" w:bidi="ar-SA"/>
              </w:rPr>
              <w:t>章。</w:t>
            </w:r>
          </w:p>
          <w:p w14:paraId="6C5E12EE">
            <w:pPr>
              <w:widowControl/>
              <w:kinsoku w:val="0"/>
              <w:autoSpaceDE w:val="0"/>
              <w:autoSpaceDN w:val="0"/>
              <w:adjustRightInd w:val="0"/>
              <w:snapToGrid w:val="0"/>
              <w:spacing w:line="374" w:lineRule="auto"/>
              <w:jc w:val="left"/>
              <w:textAlignment w:val="baseline"/>
              <w:rPr>
                <w:rFonts w:ascii="Arial" w:hAnsi="Arial" w:eastAsia="Arial" w:cs="Arial"/>
                <w:snapToGrid w:val="0"/>
                <w:color w:val="000000"/>
                <w:kern w:val="0"/>
                <w:sz w:val="21"/>
                <w:szCs w:val="21"/>
                <w:lang w:eastAsia="en-US"/>
              </w:rPr>
            </w:pPr>
          </w:p>
          <w:p w14:paraId="35EA0B7B">
            <w:pPr>
              <w:kinsoku w:val="0"/>
              <w:autoSpaceDE w:val="0"/>
              <w:autoSpaceDN w:val="0"/>
              <w:adjustRightInd w:val="0"/>
              <w:snapToGrid w:val="0"/>
              <w:spacing w:before="67" w:line="297" w:lineRule="exact"/>
              <w:ind w:left="854"/>
              <w:jc w:val="left"/>
              <w:textAlignment w:val="baseline"/>
              <w:rPr>
                <w:rFonts w:ascii="等线" w:hAnsi="等线" w:eastAsia="等线" w:cs="等线"/>
                <w:snapToGrid w:val="0"/>
                <w:color w:val="000000"/>
                <w:kern w:val="0"/>
                <w:sz w:val="20"/>
                <w:szCs w:val="20"/>
                <w:lang w:val="en-US" w:eastAsia="en-US" w:bidi="ar-SA"/>
              </w:rPr>
            </w:pPr>
            <w:r>
              <w:rPr>
                <w:rFonts w:ascii="Times New Roman" w:hAnsi="Times New Roman" w:eastAsia="Times New Roman" w:cs="Times New Roman"/>
                <w:snapToGrid w:val="0"/>
                <w:color w:val="000000"/>
                <w:spacing w:val="4"/>
                <w:kern w:val="0"/>
                <w:position w:val="3"/>
                <w:sz w:val="20"/>
                <w:szCs w:val="20"/>
                <w:lang w:val="en-US" w:eastAsia="en-US" w:bidi="ar-SA"/>
              </w:rPr>
              <w:t>2.</w:t>
            </w:r>
            <w:r>
              <w:rPr>
                <w:rFonts w:ascii="等线" w:hAnsi="等线" w:eastAsia="等线" w:cs="等线"/>
                <w:snapToGrid w:val="0"/>
                <w:color w:val="000000"/>
                <w:spacing w:val="4"/>
                <w:kern w:val="0"/>
                <w:position w:val="3"/>
                <w:sz w:val="20"/>
                <w:szCs w:val="20"/>
                <w:lang w:val="en-US" w:eastAsia="en-US" w:bidi="ar-SA"/>
              </w:rPr>
              <w:t xml:space="preserve">第 </w:t>
            </w:r>
            <w:r>
              <w:rPr>
                <w:rFonts w:ascii="Times New Roman" w:hAnsi="Times New Roman" w:eastAsia="Times New Roman" w:cs="Times New Roman"/>
                <w:snapToGrid w:val="0"/>
                <w:color w:val="000000"/>
                <w:spacing w:val="4"/>
                <w:kern w:val="0"/>
                <w:position w:val="3"/>
                <w:sz w:val="20"/>
                <w:szCs w:val="20"/>
                <w:lang w:val="en-US" w:eastAsia="en-US" w:bidi="ar-SA"/>
              </w:rPr>
              <w:t xml:space="preserve">5 </w:t>
            </w:r>
            <w:r>
              <w:rPr>
                <w:rFonts w:ascii="等线" w:hAnsi="等线" w:eastAsia="等线" w:cs="等线"/>
                <w:snapToGrid w:val="0"/>
                <w:color w:val="000000"/>
                <w:spacing w:val="4"/>
                <w:kern w:val="0"/>
                <w:position w:val="3"/>
                <w:sz w:val="20"/>
                <w:szCs w:val="20"/>
                <w:lang w:val="en-US" w:eastAsia="en-US" w:bidi="ar-SA"/>
              </w:rPr>
              <w:t xml:space="preserve">章和第 </w:t>
            </w:r>
            <w:r>
              <w:rPr>
                <w:rFonts w:ascii="Times New Roman" w:hAnsi="Times New Roman" w:eastAsia="Times New Roman" w:cs="Times New Roman"/>
                <w:snapToGrid w:val="0"/>
                <w:color w:val="000000"/>
                <w:spacing w:val="4"/>
                <w:kern w:val="0"/>
                <w:position w:val="3"/>
                <w:sz w:val="20"/>
                <w:szCs w:val="20"/>
                <w:lang w:val="en-US" w:eastAsia="en-US" w:bidi="ar-SA"/>
              </w:rPr>
              <w:t xml:space="preserve">6 </w:t>
            </w:r>
            <w:r>
              <w:rPr>
                <w:rFonts w:ascii="等线" w:hAnsi="等线" w:eastAsia="等线" w:cs="等线"/>
                <w:snapToGrid w:val="0"/>
                <w:color w:val="000000"/>
                <w:spacing w:val="4"/>
                <w:kern w:val="0"/>
                <w:position w:val="3"/>
                <w:sz w:val="20"/>
                <w:szCs w:val="20"/>
                <w:lang w:val="en-US" w:eastAsia="en-US" w:bidi="ar-SA"/>
              </w:rPr>
              <w:t>章为可选项，其余为</w:t>
            </w:r>
            <w:r>
              <w:rPr>
                <w:rFonts w:ascii="等线" w:hAnsi="等线" w:eastAsia="等线" w:cs="等线"/>
                <w:snapToGrid w:val="0"/>
                <w:color w:val="000000"/>
                <w:spacing w:val="3"/>
                <w:kern w:val="0"/>
                <w:position w:val="3"/>
                <w:sz w:val="20"/>
                <w:szCs w:val="20"/>
                <w:lang w:val="en-US" w:eastAsia="en-US" w:bidi="ar-SA"/>
              </w:rPr>
              <w:t>必填项。</w:t>
            </w:r>
          </w:p>
          <w:p w14:paraId="2EABFDC5">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E0F7C46">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30ADA31">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28C83C48">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4EE23651">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66E27F0F">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2703310B">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1F1DFC12">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573CE57B">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754FC0F8">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4A9C78B">
            <w:pPr>
              <w:kinsoku w:val="0"/>
              <w:autoSpaceDE w:val="0"/>
              <w:autoSpaceDN w:val="0"/>
              <w:adjustRightInd w:val="0"/>
              <w:snapToGrid w:val="0"/>
              <w:spacing w:before="68" w:line="217" w:lineRule="auto"/>
              <w:jc w:val="right"/>
              <w:textAlignment w:val="baseline"/>
              <w:rPr>
                <w:rFonts w:ascii="等线" w:hAnsi="等线" w:eastAsia="等线" w:cs="等线"/>
                <w:snapToGrid w:val="0"/>
                <w:color w:val="000000"/>
                <w:kern w:val="0"/>
                <w:sz w:val="20"/>
                <w:szCs w:val="20"/>
                <w:lang w:val="en-US" w:eastAsia="en-US" w:bidi="ar-SA"/>
              </w:rPr>
            </w:pPr>
            <w:r>
              <w:rPr>
                <w:rFonts w:ascii="等线" w:hAnsi="等线" w:eastAsia="等线" w:cs="等线"/>
                <w:snapToGrid w:val="0"/>
                <w:color w:val="000000"/>
                <w:spacing w:val="-4"/>
                <w:kern w:val="0"/>
                <w:sz w:val="20"/>
                <w:szCs w:val="20"/>
                <w:lang w:val="en-US" w:eastAsia="en-US" w:bidi="ar-SA"/>
              </w:rPr>
              <w:t xml:space="preserve">编写日期：         年     </w:t>
            </w:r>
            <w:r>
              <w:rPr>
                <w:rFonts w:ascii="等线" w:hAnsi="等线" w:eastAsia="等线" w:cs="等线"/>
                <w:snapToGrid w:val="0"/>
                <w:color w:val="000000"/>
                <w:spacing w:val="-5"/>
                <w:kern w:val="0"/>
                <w:sz w:val="20"/>
                <w:szCs w:val="20"/>
                <w:lang w:val="en-US" w:eastAsia="en-US" w:bidi="ar-SA"/>
              </w:rPr>
              <w:t xml:space="preserve">   月</w:t>
            </w:r>
            <w:r>
              <w:rPr>
                <w:rFonts w:ascii="等线" w:hAnsi="等线" w:eastAsia="等线" w:cs="等线"/>
                <w:snapToGrid w:val="0"/>
                <w:color w:val="000000"/>
                <w:kern w:val="0"/>
                <w:sz w:val="20"/>
                <w:szCs w:val="20"/>
                <w:lang w:val="en-US" w:eastAsia="en-US" w:bidi="ar-SA"/>
              </w:rPr>
              <w:t xml:space="preserve">        </w:t>
            </w:r>
            <w:r>
              <w:rPr>
                <w:rFonts w:ascii="等线" w:hAnsi="等线" w:eastAsia="等线" w:cs="等线"/>
                <w:snapToGrid w:val="0"/>
                <w:color w:val="000000"/>
                <w:spacing w:val="-5"/>
                <w:kern w:val="0"/>
                <w:sz w:val="20"/>
                <w:szCs w:val="20"/>
                <w:lang w:val="en-US" w:eastAsia="en-US" w:bidi="ar-SA"/>
              </w:rPr>
              <w:t>日</w:t>
            </w:r>
          </w:p>
        </w:tc>
      </w:tr>
    </w:tbl>
    <w:p w14:paraId="2845A925"/>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C5256">
    <w:pPr>
      <w:rPr>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1C7C3">
    <w:pPr>
      <w:widowControl/>
      <w:kinsoku w:val="0"/>
      <w:autoSpaceDE w:val="0"/>
      <w:autoSpaceDN w:val="0"/>
      <w:adjustRightInd w:val="0"/>
      <w:snapToGrid w:val="0"/>
      <w:spacing w:line="233" w:lineRule="auto"/>
      <w:ind w:left="542"/>
      <w:jc w:val="left"/>
      <w:textAlignment w:val="baseline"/>
      <w:rPr>
        <w:rFonts w:ascii="宋体" w:hAnsi="宋体" w:eastAsia="宋体" w:cs="宋体"/>
        <w:snapToGrid w:val="0"/>
        <w:color w:val="000000"/>
        <w:kern w:val="0"/>
        <w:sz w:val="28"/>
        <w:szCs w:val="28"/>
        <w:lang w:eastAsia="en-US"/>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23D87"/>
    <w:rsid w:val="01B23A74"/>
    <w:rsid w:val="01EE19B6"/>
    <w:rsid w:val="065C61B7"/>
    <w:rsid w:val="082C4BB7"/>
    <w:rsid w:val="08A36CE1"/>
    <w:rsid w:val="0EEA1757"/>
    <w:rsid w:val="10645290"/>
    <w:rsid w:val="11442B4C"/>
    <w:rsid w:val="12E84200"/>
    <w:rsid w:val="14CC2D79"/>
    <w:rsid w:val="15AE15F8"/>
    <w:rsid w:val="16461969"/>
    <w:rsid w:val="1E734D0E"/>
    <w:rsid w:val="1EB4768C"/>
    <w:rsid w:val="2011377A"/>
    <w:rsid w:val="204A3C1D"/>
    <w:rsid w:val="20AB0688"/>
    <w:rsid w:val="220A51EC"/>
    <w:rsid w:val="24A65D3F"/>
    <w:rsid w:val="25E84276"/>
    <w:rsid w:val="26096E43"/>
    <w:rsid w:val="27D44E2A"/>
    <w:rsid w:val="28C4573A"/>
    <w:rsid w:val="2A7C7BF7"/>
    <w:rsid w:val="2B8C4282"/>
    <w:rsid w:val="2D5E370B"/>
    <w:rsid w:val="2FBE3415"/>
    <w:rsid w:val="31336B36"/>
    <w:rsid w:val="316513E5"/>
    <w:rsid w:val="3275031D"/>
    <w:rsid w:val="32BD2B5B"/>
    <w:rsid w:val="33B95F6A"/>
    <w:rsid w:val="3AEC222F"/>
    <w:rsid w:val="3CEF24AB"/>
    <w:rsid w:val="3FDD186E"/>
    <w:rsid w:val="42843695"/>
    <w:rsid w:val="43B27D8E"/>
    <w:rsid w:val="440E3725"/>
    <w:rsid w:val="46057568"/>
    <w:rsid w:val="46E53457"/>
    <w:rsid w:val="49746212"/>
    <w:rsid w:val="4B452904"/>
    <w:rsid w:val="4D2C6E03"/>
    <w:rsid w:val="4D8E7176"/>
    <w:rsid w:val="52E2243E"/>
    <w:rsid w:val="537B1F4B"/>
    <w:rsid w:val="53E762B8"/>
    <w:rsid w:val="57435BF8"/>
    <w:rsid w:val="5B0A6286"/>
    <w:rsid w:val="5D683540"/>
    <w:rsid w:val="63FB3CC4"/>
    <w:rsid w:val="64C412CF"/>
    <w:rsid w:val="657D1B52"/>
    <w:rsid w:val="65CE7080"/>
    <w:rsid w:val="68253C09"/>
    <w:rsid w:val="68617509"/>
    <w:rsid w:val="69407A67"/>
    <w:rsid w:val="6E3827FA"/>
    <w:rsid w:val="706A791E"/>
    <w:rsid w:val="74882D82"/>
    <w:rsid w:val="74AB66DC"/>
    <w:rsid w:val="790C526F"/>
    <w:rsid w:val="7A0B444E"/>
    <w:rsid w:val="7D3D63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qFormat/>
    <w:uiPriority w:val="0"/>
    <w:rPr>
      <w:sz w:val="24"/>
    </w:rPr>
  </w:style>
  <w:style w:type="character" w:styleId="6">
    <w:name w:val="Strong"/>
    <w:basedOn w:val="5"/>
    <w:qFormat/>
    <w:uiPriority w:val="0"/>
    <w:rPr>
      <w:b/>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标准文件_段"/>
    <w:autoRedefine/>
    <w:qFormat/>
    <w:uiPriority w:val="0"/>
    <w:pPr>
      <w:autoSpaceDE w:val="0"/>
      <w:autoSpaceDN w:val="0"/>
      <w:ind w:firstLine="42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3738</Words>
  <Characters>3964</Characters>
  <Lines>0</Lines>
  <Paragraphs>0</Paragraphs>
  <TotalTime>5</TotalTime>
  <ScaleCrop>false</ScaleCrop>
  <LinksUpToDate>false</LinksUpToDate>
  <CharactersWithSpaces>4039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2024-02-18T08:16:00Z</dcterms:created>
  <dc:creator>Administrator</dc:creator>
  <cp:lastModifiedBy>Administrator</cp:lastModifiedBy>
  <dcterms:modified xsi:type="dcterms:W3CDTF">2026-05-07T03:39:34Z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BD605B998926408696280DD38B6361DC_13</vt:lpwstr>
  </property>
  <property fmtid="{D5CDD505-2E9C-101B-9397-08002B2CF9AE}" pid="4" name="KSOTemplateDocerSaveRecord">
    <vt:lpwstr>eyJoZGlkIjoiM2MyZmVhMmUzYmRjMjNlNDc0YTNkYzExYzAyODI2MmEiLCJ1c2VySWQiOiI0NzA1OTkwODUifQ==</vt:lpwstr>
  </property>
</Properties>
</file>